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091E42" w14:textId="766AFC65" w:rsidR="008644BE" w:rsidRPr="008644BE" w:rsidRDefault="008644BE" w:rsidP="008644BE">
      <w:pPr>
        <w:rPr>
          <w:rFonts w:ascii="Arial" w:hAnsi="Arial" w:cs="Arial"/>
          <w:b/>
          <w:bCs/>
          <w:sz w:val="24"/>
          <w:szCs w:val="24"/>
        </w:rPr>
      </w:pPr>
      <w:bookmarkStart w:id="0" w:name="_Hlk109037124"/>
      <w:bookmarkStart w:id="1" w:name="_Toc60777685"/>
      <w:bookmarkStart w:id="2" w:name="_Toc100844724"/>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8644BE">
        <w:rPr>
          <w:rFonts w:ascii="Arial" w:hAnsi="Arial" w:cs="Arial" w:hint="eastAsia"/>
          <w:b/>
          <w:bCs/>
          <w:sz w:val="24"/>
          <w:szCs w:val="24"/>
        </w:rPr>
        <w:t>3</w:t>
      </w:r>
      <w:r w:rsidRPr="008644BE">
        <w:rPr>
          <w:rFonts w:ascii="Arial" w:hAnsi="Arial" w:cs="Arial"/>
          <w:b/>
          <w:bCs/>
          <w:sz w:val="24"/>
          <w:szCs w:val="24"/>
        </w:rPr>
        <w:t>GPP TSG-RAN WG2 Meeting #119-e</w:t>
      </w:r>
      <w:r w:rsidRPr="008644BE">
        <w:rPr>
          <w:rFonts w:ascii="Arial" w:hAnsi="Arial" w:cs="Arial"/>
          <w:b/>
          <w:bCs/>
          <w:sz w:val="24"/>
          <w:szCs w:val="24"/>
        </w:rPr>
        <w:tab/>
      </w:r>
      <w:r w:rsidRPr="008644BE">
        <w:rPr>
          <w:rFonts w:ascii="Arial" w:hAnsi="Arial" w:cs="Arial"/>
          <w:b/>
          <w:bCs/>
          <w:sz w:val="24"/>
          <w:szCs w:val="24"/>
        </w:rPr>
        <w:tab/>
      </w:r>
      <w:r w:rsidRPr="008644BE">
        <w:rPr>
          <w:rFonts w:ascii="Arial" w:hAnsi="Arial" w:cs="Arial"/>
          <w:b/>
          <w:bCs/>
          <w:sz w:val="24"/>
          <w:szCs w:val="24"/>
        </w:rPr>
        <w:tab/>
      </w:r>
      <w:r w:rsidRPr="008644BE">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8644BE">
        <w:rPr>
          <w:rFonts w:ascii="Arial" w:hAnsi="Arial" w:cs="Arial"/>
          <w:b/>
          <w:bCs/>
          <w:sz w:val="24"/>
          <w:szCs w:val="24"/>
        </w:rPr>
        <w:tab/>
      </w:r>
      <w:r w:rsidRPr="008644BE">
        <w:rPr>
          <w:rFonts w:ascii="Arial" w:hAnsi="Arial" w:cs="Arial"/>
          <w:b/>
          <w:bCs/>
          <w:sz w:val="24"/>
          <w:szCs w:val="24"/>
        </w:rPr>
        <w:tab/>
      </w:r>
      <w:r w:rsidR="00A71866">
        <w:rPr>
          <w:rFonts w:ascii="Arial" w:hAnsi="Arial" w:cs="Arial"/>
          <w:b/>
          <w:bCs/>
          <w:sz w:val="24"/>
          <w:szCs w:val="24"/>
        </w:rPr>
        <w:tab/>
      </w:r>
      <w:r w:rsidR="00A71866">
        <w:rPr>
          <w:rFonts w:ascii="Arial" w:hAnsi="Arial" w:cs="Arial"/>
          <w:b/>
          <w:bCs/>
          <w:sz w:val="24"/>
          <w:szCs w:val="24"/>
        </w:rPr>
        <w:tab/>
      </w:r>
      <w:r w:rsidR="00A71866">
        <w:rPr>
          <w:rFonts w:ascii="Arial" w:hAnsi="Arial" w:cs="Arial"/>
          <w:b/>
          <w:bCs/>
          <w:sz w:val="24"/>
          <w:szCs w:val="24"/>
        </w:rPr>
        <w:tab/>
      </w:r>
      <w:r w:rsidRPr="008644BE">
        <w:rPr>
          <w:rFonts w:ascii="Arial" w:hAnsi="Arial" w:cs="Arial"/>
          <w:b/>
          <w:bCs/>
          <w:sz w:val="24"/>
          <w:szCs w:val="24"/>
        </w:rPr>
        <w:t>R2-220</w:t>
      </w:r>
      <w:r w:rsidR="00A71866">
        <w:rPr>
          <w:rFonts w:ascii="Arial" w:hAnsi="Arial" w:cs="Arial"/>
          <w:b/>
          <w:bCs/>
          <w:sz w:val="24"/>
          <w:szCs w:val="24"/>
        </w:rPr>
        <w:t>7049</w:t>
      </w:r>
    </w:p>
    <w:p w14:paraId="12DAB6ED" w14:textId="5D7369B3" w:rsidR="008644BE" w:rsidRPr="008644BE" w:rsidRDefault="008644BE" w:rsidP="008644BE">
      <w:pPr>
        <w:rPr>
          <w:rFonts w:ascii="Arial" w:hAnsi="Arial" w:cs="Arial"/>
          <w:b/>
          <w:bCs/>
          <w:sz w:val="24"/>
          <w:szCs w:val="24"/>
        </w:rPr>
      </w:pPr>
      <w:r w:rsidRPr="008644BE">
        <w:rPr>
          <w:rFonts w:ascii="Arial" w:hAnsi="Arial" w:cs="Arial"/>
          <w:b/>
          <w:bCs/>
          <w:sz w:val="24"/>
          <w:szCs w:val="24"/>
        </w:rPr>
        <w:t xml:space="preserve">e-Meeting: August </w:t>
      </w:r>
      <w:r w:rsidR="00114FDB">
        <w:rPr>
          <w:rFonts w:ascii="Arial" w:hAnsi="Arial" w:cs="Arial"/>
          <w:b/>
          <w:bCs/>
          <w:sz w:val="24"/>
          <w:szCs w:val="24"/>
        </w:rPr>
        <w:t>1</w:t>
      </w:r>
      <w:r w:rsidR="00261B12">
        <w:rPr>
          <w:rFonts w:ascii="Arial" w:hAnsi="Arial" w:cs="Arial"/>
          <w:b/>
          <w:bCs/>
          <w:sz w:val="24"/>
          <w:szCs w:val="24"/>
        </w:rPr>
        <w:t>7</w:t>
      </w:r>
      <w:r w:rsidRPr="008644BE">
        <w:rPr>
          <w:rFonts w:ascii="Arial" w:hAnsi="Arial" w:cs="Arial"/>
          <w:b/>
          <w:bCs/>
          <w:sz w:val="24"/>
          <w:szCs w:val="24"/>
        </w:rPr>
        <w:t xml:space="preserve"> – August </w:t>
      </w:r>
      <w:r w:rsidR="00114FDB">
        <w:rPr>
          <w:rFonts w:ascii="Arial" w:hAnsi="Arial" w:cs="Arial"/>
          <w:b/>
          <w:bCs/>
          <w:sz w:val="24"/>
          <w:szCs w:val="24"/>
        </w:rPr>
        <w:t>26</w:t>
      </w:r>
      <w:r w:rsidRPr="008644BE">
        <w:rPr>
          <w:rFonts w:ascii="Arial" w:hAnsi="Arial" w:cs="Arial"/>
          <w:b/>
          <w:bCs/>
          <w:sz w:val="24"/>
          <w:szCs w:val="24"/>
        </w:rPr>
        <w:t>, 2022</w:t>
      </w:r>
    </w:p>
    <w:p w14:paraId="6BA8599E" w14:textId="77777777" w:rsidR="008644BE" w:rsidRPr="008644BE" w:rsidRDefault="008644BE" w:rsidP="008644BE">
      <w:pPr>
        <w:rPr>
          <w:rFonts w:ascii="Arial" w:hAnsi="Arial" w:cs="Arial"/>
          <w:b/>
          <w:bCs/>
          <w:sz w:val="24"/>
          <w:szCs w:val="24"/>
        </w:rPr>
      </w:pPr>
    </w:p>
    <w:p w14:paraId="3482F317" w14:textId="4BB62CD1" w:rsidR="008644BE" w:rsidRPr="008644BE" w:rsidRDefault="008644BE" w:rsidP="008644BE">
      <w:pPr>
        <w:rPr>
          <w:rFonts w:ascii="Arial" w:hAnsi="Arial" w:cs="Arial"/>
          <w:b/>
          <w:bCs/>
          <w:sz w:val="24"/>
          <w:szCs w:val="24"/>
        </w:rPr>
      </w:pPr>
      <w:r w:rsidRPr="008644BE">
        <w:rPr>
          <w:rFonts w:ascii="Arial" w:hAnsi="Arial" w:cs="Arial" w:hint="eastAsia"/>
          <w:b/>
          <w:bCs/>
          <w:sz w:val="24"/>
          <w:szCs w:val="24"/>
        </w:rPr>
        <w:t>A</w:t>
      </w:r>
      <w:r w:rsidRPr="008644BE">
        <w:rPr>
          <w:rFonts w:ascii="Arial" w:hAnsi="Arial" w:cs="Arial"/>
          <w:b/>
          <w:bCs/>
          <w:sz w:val="24"/>
          <w:szCs w:val="24"/>
        </w:rPr>
        <w:t>genda item:</w:t>
      </w:r>
      <w:r w:rsidRPr="008644BE">
        <w:rPr>
          <w:rFonts w:ascii="Arial" w:hAnsi="Arial" w:cs="Arial"/>
          <w:b/>
          <w:bCs/>
          <w:sz w:val="24"/>
          <w:szCs w:val="24"/>
        </w:rPr>
        <w:tab/>
      </w:r>
      <w:r>
        <w:rPr>
          <w:rFonts w:ascii="Arial" w:hAnsi="Arial" w:cs="Arial"/>
          <w:b/>
          <w:bCs/>
          <w:sz w:val="24"/>
          <w:szCs w:val="24"/>
        </w:rPr>
        <w:tab/>
      </w:r>
      <w:r w:rsidR="00304193">
        <w:rPr>
          <w:rFonts w:ascii="Arial" w:hAnsi="Arial" w:cs="Arial"/>
          <w:b/>
          <w:bCs/>
          <w:sz w:val="24"/>
          <w:szCs w:val="24"/>
        </w:rPr>
        <w:t>5.1.3.3</w:t>
      </w:r>
    </w:p>
    <w:p w14:paraId="1EB49A64" w14:textId="4CD32D73" w:rsidR="008644BE" w:rsidRPr="008644BE" w:rsidRDefault="008644BE" w:rsidP="008644BE">
      <w:pPr>
        <w:rPr>
          <w:rFonts w:ascii="Arial" w:hAnsi="Arial" w:cs="Arial"/>
          <w:b/>
          <w:bCs/>
          <w:sz w:val="24"/>
          <w:szCs w:val="24"/>
        </w:rPr>
      </w:pPr>
      <w:r w:rsidRPr="008644BE">
        <w:rPr>
          <w:rFonts w:ascii="Arial" w:hAnsi="Arial" w:cs="Arial" w:hint="eastAsia"/>
          <w:b/>
          <w:bCs/>
          <w:sz w:val="24"/>
          <w:szCs w:val="24"/>
        </w:rPr>
        <w:t>S</w:t>
      </w:r>
      <w:r w:rsidRPr="008644BE">
        <w:rPr>
          <w:rFonts w:ascii="Arial" w:hAnsi="Arial" w:cs="Arial"/>
          <w:b/>
          <w:bCs/>
          <w:sz w:val="24"/>
          <w:szCs w:val="24"/>
        </w:rPr>
        <w:t>ource:</w:t>
      </w:r>
      <w:r w:rsidRPr="008644BE">
        <w:rPr>
          <w:rFonts w:ascii="Arial" w:hAnsi="Arial" w:cs="Arial"/>
          <w:b/>
          <w:bCs/>
          <w:sz w:val="24"/>
          <w:szCs w:val="24"/>
        </w:rPr>
        <w:tab/>
      </w:r>
      <w:r w:rsidRPr="008644BE">
        <w:rPr>
          <w:rFonts w:ascii="Arial" w:hAnsi="Arial" w:cs="Arial"/>
          <w:b/>
          <w:bCs/>
          <w:sz w:val="24"/>
          <w:szCs w:val="24"/>
        </w:rPr>
        <w:tab/>
      </w:r>
      <w:r w:rsidRPr="008644BE">
        <w:rPr>
          <w:rFonts w:ascii="Arial" w:hAnsi="Arial" w:cs="Arial"/>
          <w:b/>
          <w:bCs/>
          <w:sz w:val="24"/>
          <w:szCs w:val="24"/>
        </w:rPr>
        <w:tab/>
      </w:r>
      <w:r>
        <w:rPr>
          <w:rFonts w:ascii="Arial" w:hAnsi="Arial" w:cs="Arial"/>
          <w:b/>
          <w:bCs/>
          <w:sz w:val="24"/>
          <w:szCs w:val="24"/>
        </w:rPr>
        <w:tab/>
      </w:r>
      <w:r w:rsidRPr="008644BE">
        <w:rPr>
          <w:rFonts w:ascii="Arial" w:hAnsi="Arial" w:cs="Arial"/>
          <w:b/>
          <w:bCs/>
          <w:sz w:val="24"/>
          <w:szCs w:val="24"/>
        </w:rPr>
        <w:t>MediaTek Inc.</w:t>
      </w:r>
    </w:p>
    <w:p w14:paraId="1193AA6C" w14:textId="75B0BB64" w:rsidR="008644BE" w:rsidRPr="008644BE" w:rsidRDefault="008644BE" w:rsidP="008644BE">
      <w:pPr>
        <w:rPr>
          <w:rFonts w:ascii="Arial" w:hAnsi="Arial" w:cs="Arial"/>
          <w:b/>
          <w:bCs/>
          <w:sz w:val="24"/>
          <w:szCs w:val="24"/>
        </w:rPr>
      </w:pPr>
      <w:r w:rsidRPr="008644BE">
        <w:rPr>
          <w:rFonts w:ascii="Arial" w:hAnsi="Arial" w:cs="Arial" w:hint="eastAsia"/>
          <w:b/>
          <w:bCs/>
          <w:sz w:val="24"/>
          <w:szCs w:val="24"/>
        </w:rPr>
        <w:t>T</w:t>
      </w:r>
      <w:r w:rsidRPr="008644BE">
        <w:rPr>
          <w:rFonts w:ascii="Arial" w:hAnsi="Arial" w:cs="Arial"/>
          <w:b/>
          <w:bCs/>
          <w:sz w:val="24"/>
          <w:szCs w:val="24"/>
        </w:rPr>
        <w:t>itle:</w:t>
      </w:r>
      <w:r w:rsidRPr="008644BE">
        <w:rPr>
          <w:rFonts w:ascii="Arial" w:hAnsi="Arial" w:cs="Arial"/>
          <w:b/>
          <w:bCs/>
          <w:sz w:val="24"/>
          <w:szCs w:val="24"/>
        </w:rPr>
        <w:tab/>
      </w:r>
      <w:r w:rsidRPr="008644BE">
        <w:rPr>
          <w:rFonts w:ascii="Arial" w:hAnsi="Arial" w:cs="Arial"/>
          <w:b/>
          <w:bCs/>
          <w:sz w:val="24"/>
          <w:szCs w:val="24"/>
        </w:rPr>
        <w:tab/>
      </w:r>
      <w:r w:rsidRPr="008644BE">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00450224">
        <w:rPr>
          <w:rFonts w:ascii="Arial" w:hAnsi="Arial" w:cs="Arial"/>
          <w:b/>
          <w:bCs/>
          <w:sz w:val="24"/>
          <w:szCs w:val="24"/>
        </w:rPr>
        <w:t>On e</w:t>
      </w:r>
      <w:r w:rsidRPr="008644BE">
        <w:rPr>
          <w:rFonts w:ascii="Arial" w:hAnsi="Arial" w:cs="Arial"/>
          <w:b/>
          <w:bCs/>
          <w:sz w:val="24"/>
          <w:szCs w:val="24"/>
        </w:rPr>
        <w:t>arly implementation</w:t>
      </w:r>
      <w:r w:rsidR="00450224">
        <w:rPr>
          <w:rFonts w:ascii="Arial" w:hAnsi="Arial" w:cs="Arial"/>
          <w:b/>
          <w:bCs/>
          <w:sz w:val="24"/>
          <w:szCs w:val="24"/>
        </w:rPr>
        <w:t xml:space="preserve"> and capability </w:t>
      </w:r>
      <w:proofErr w:type="spellStart"/>
      <w:r w:rsidR="00450224">
        <w:rPr>
          <w:rFonts w:ascii="Arial" w:hAnsi="Arial" w:cs="Arial"/>
          <w:b/>
          <w:bCs/>
          <w:sz w:val="24"/>
          <w:szCs w:val="24"/>
        </w:rPr>
        <w:t>signaling</w:t>
      </w:r>
      <w:proofErr w:type="spellEnd"/>
      <w:r w:rsidRPr="008644BE">
        <w:rPr>
          <w:rFonts w:ascii="Arial" w:hAnsi="Arial" w:cs="Arial"/>
          <w:b/>
          <w:bCs/>
          <w:sz w:val="24"/>
          <w:szCs w:val="24"/>
        </w:rPr>
        <w:t xml:space="preserve"> of Power Class 1.5</w:t>
      </w:r>
    </w:p>
    <w:p w14:paraId="68FDBEA2" w14:textId="5904F315" w:rsidR="008644BE" w:rsidRPr="008644BE" w:rsidRDefault="008644BE" w:rsidP="008644BE">
      <w:pPr>
        <w:rPr>
          <w:rFonts w:ascii="Arial" w:hAnsi="Arial" w:cs="Arial"/>
          <w:b/>
          <w:bCs/>
          <w:sz w:val="24"/>
          <w:szCs w:val="24"/>
        </w:rPr>
      </w:pPr>
      <w:r w:rsidRPr="008644BE">
        <w:rPr>
          <w:rFonts w:ascii="Arial" w:hAnsi="Arial" w:cs="Arial" w:hint="eastAsia"/>
          <w:b/>
          <w:bCs/>
          <w:sz w:val="24"/>
          <w:szCs w:val="24"/>
        </w:rPr>
        <w:t>D</w:t>
      </w:r>
      <w:r w:rsidRPr="008644BE">
        <w:rPr>
          <w:rFonts w:ascii="Arial" w:hAnsi="Arial" w:cs="Arial"/>
          <w:b/>
          <w:bCs/>
          <w:sz w:val="24"/>
          <w:szCs w:val="24"/>
        </w:rPr>
        <w:t>ocument for:</w:t>
      </w:r>
      <w:r w:rsidRPr="008644BE">
        <w:rPr>
          <w:rFonts w:ascii="Arial" w:hAnsi="Arial" w:cs="Arial"/>
          <w:b/>
          <w:bCs/>
          <w:sz w:val="24"/>
          <w:szCs w:val="24"/>
        </w:rPr>
        <w:tab/>
      </w:r>
      <w:r>
        <w:rPr>
          <w:rFonts w:ascii="Arial" w:hAnsi="Arial" w:cs="Arial"/>
          <w:b/>
          <w:bCs/>
          <w:sz w:val="24"/>
          <w:szCs w:val="24"/>
        </w:rPr>
        <w:tab/>
      </w:r>
      <w:r w:rsidRPr="008644BE">
        <w:rPr>
          <w:rFonts w:ascii="Arial" w:hAnsi="Arial" w:cs="Arial"/>
          <w:b/>
          <w:bCs/>
          <w:sz w:val="24"/>
          <w:szCs w:val="24"/>
        </w:rPr>
        <w:t>Discussion and Decision</w:t>
      </w:r>
    </w:p>
    <w:p w14:paraId="69873F0A" w14:textId="77777777" w:rsidR="008644BE" w:rsidRDefault="008644BE" w:rsidP="008644BE">
      <w:pPr>
        <w:rPr>
          <w:rFonts w:ascii="Arial" w:hAnsi="Arial" w:cs="Arial"/>
        </w:rPr>
      </w:pPr>
    </w:p>
    <w:p w14:paraId="048A5BF2" w14:textId="77777777" w:rsidR="008644BE" w:rsidRPr="003121EC" w:rsidRDefault="008644BE" w:rsidP="008427E0">
      <w:pPr>
        <w:pStyle w:val="1"/>
        <w:numPr>
          <w:ilvl w:val="0"/>
          <w:numId w:val="1"/>
        </w:numPr>
        <w:rPr>
          <w:rFonts w:cs="Arial"/>
          <w:szCs w:val="36"/>
        </w:rPr>
      </w:pPr>
      <w:r w:rsidRPr="003121EC">
        <w:rPr>
          <w:rFonts w:cs="Arial" w:hint="eastAsia"/>
          <w:szCs w:val="36"/>
        </w:rPr>
        <w:t>I</w:t>
      </w:r>
      <w:r w:rsidRPr="003121EC">
        <w:rPr>
          <w:rFonts w:cs="Arial"/>
          <w:szCs w:val="36"/>
        </w:rPr>
        <w:t>ntroduction</w:t>
      </w:r>
    </w:p>
    <w:p w14:paraId="4AF60950" w14:textId="77777777" w:rsidR="008644BE" w:rsidRPr="00ED459A" w:rsidRDefault="008644BE" w:rsidP="008644BE">
      <w:r w:rsidRPr="00ED459A">
        <w:t>In RAN2#111-e meeting companies agreed the case-by-case principle to evaluate whether a feature is to be early implementable and listed in Table C-1 of TS 38.331.</w:t>
      </w:r>
    </w:p>
    <w:p w14:paraId="5BD016F4" w14:textId="77777777" w:rsidR="008644BE" w:rsidRPr="00ED459A" w:rsidRDefault="008644BE" w:rsidP="008644BE"/>
    <w:p w14:paraId="590D8720" w14:textId="77777777" w:rsidR="008644BE" w:rsidRPr="003C299D" w:rsidRDefault="00AC5398" w:rsidP="008644BE">
      <w:pPr>
        <w:pStyle w:val="Doc-title"/>
      </w:pPr>
      <w:hyperlink r:id="rId11" w:history="1">
        <w:r w:rsidR="008644BE">
          <w:rPr>
            <w:rStyle w:val="af0"/>
          </w:rPr>
          <w:t>R2-2008627</w:t>
        </w:r>
      </w:hyperlink>
      <w:r w:rsidR="008644BE" w:rsidRPr="003C299D">
        <w:tab/>
        <w:t>[AT111-e][022][NR16] Summary for Early Implementation</w:t>
      </w:r>
      <w:r w:rsidR="008644BE" w:rsidRPr="003C299D">
        <w:tab/>
        <w:t>CMCC</w:t>
      </w:r>
    </w:p>
    <w:p w14:paraId="7705B375" w14:textId="77777777" w:rsidR="008644BE" w:rsidRPr="003C299D" w:rsidRDefault="008644BE" w:rsidP="008644BE">
      <w:pPr>
        <w:pStyle w:val="Agreement"/>
        <w:tabs>
          <w:tab w:val="num" w:pos="1619"/>
        </w:tabs>
        <w:overflowPunct/>
        <w:autoSpaceDE/>
        <w:autoSpaceDN/>
        <w:adjustRightInd/>
        <w:ind w:left="1619" w:hanging="360"/>
        <w:textAlignment w:val="auto"/>
        <w:rPr>
          <w:lang w:eastAsia="ko-KR"/>
        </w:rPr>
      </w:pPr>
      <w:r w:rsidRPr="003C299D">
        <w:rPr>
          <w:lang w:eastAsia="ko-KR"/>
        </w:rPr>
        <w:t xml:space="preserve">[022] </w:t>
      </w:r>
      <w:proofErr w:type="spellStart"/>
      <w:r w:rsidRPr="003C299D">
        <w:rPr>
          <w:lang w:eastAsia="ko-KR"/>
        </w:rPr>
        <w:t>Considering</w:t>
      </w:r>
      <w:proofErr w:type="spellEnd"/>
      <w:r w:rsidRPr="003C299D">
        <w:rPr>
          <w:lang w:eastAsia="ko-KR"/>
        </w:rPr>
        <w:t xml:space="preserve"> to </w:t>
      </w:r>
      <w:proofErr w:type="spellStart"/>
      <w:r w:rsidRPr="003C299D">
        <w:rPr>
          <w:lang w:eastAsia="ko-KR"/>
        </w:rPr>
        <w:t>apply</w:t>
      </w:r>
      <w:proofErr w:type="spellEnd"/>
      <w:r w:rsidRPr="003C299D">
        <w:rPr>
          <w:lang w:eastAsia="ko-KR"/>
        </w:rPr>
        <w:t xml:space="preserve"> the </w:t>
      </w:r>
      <w:proofErr w:type="spellStart"/>
      <w:r w:rsidRPr="003C299D">
        <w:rPr>
          <w:lang w:eastAsia="ko-KR"/>
        </w:rPr>
        <w:t>existing</w:t>
      </w:r>
      <w:proofErr w:type="spellEnd"/>
      <w:r w:rsidRPr="003C299D">
        <w:rPr>
          <w:lang w:eastAsia="ko-KR"/>
        </w:rPr>
        <w:t xml:space="preserve"> </w:t>
      </w:r>
      <w:proofErr w:type="spellStart"/>
      <w:r w:rsidRPr="003C299D">
        <w:rPr>
          <w:lang w:eastAsia="ko-KR"/>
        </w:rPr>
        <w:t>rule</w:t>
      </w:r>
      <w:proofErr w:type="spellEnd"/>
      <w:r w:rsidRPr="003C299D">
        <w:rPr>
          <w:lang w:eastAsia="ko-KR"/>
        </w:rPr>
        <w:t xml:space="preserve"> to </w:t>
      </w:r>
      <w:proofErr w:type="spellStart"/>
      <w:r w:rsidRPr="003C299D">
        <w:rPr>
          <w:lang w:eastAsia="ko-KR"/>
        </w:rPr>
        <w:t>realize</w:t>
      </w:r>
      <w:proofErr w:type="spellEnd"/>
      <w:r w:rsidRPr="003C299D">
        <w:rPr>
          <w:lang w:eastAsia="ko-KR"/>
        </w:rPr>
        <w:t xml:space="preserve"> </w:t>
      </w:r>
      <w:proofErr w:type="spellStart"/>
      <w:r w:rsidRPr="003C299D">
        <w:rPr>
          <w:lang w:eastAsia="ko-KR"/>
        </w:rPr>
        <w:t>early</w:t>
      </w:r>
      <w:proofErr w:type="spellEnd"/>
      <w:r w:rsidRPr="003C299D">
        <w:rPr>
          <w:lang w:eastAsia="ko-KR"/>
        </w:rPr>
        <w:t xml:space="preserve"> release UE </w:t>
      </w:r>
      <w:proofErr w:type="spellStart"/>
      <w:r w:rsidRPr="003C299D">
        <w:rPr>
          <w:lang w:eastAsia="ko-KR"/>
        </w:rPr>
        <w:t>implementation</w:t>
      </w:r>
      <w:proofErr w:type="spellEnd"/>
      <w:r w:rsidRPr="003C299D">
        <w:rPr>
          <w:lang w:eastAsia="ko-KR"/>
        </w:rPr>
        <w:t xml:space="preserve"> of R16 </w:t>
      </w:r>
      <w:proofErr w:type="spellStart"/>
      <w:r w:rsidRPr="003C299D">
        <w:rPr>
          <w:lang w:eastAsia="ko-KR"/>
        </w:rPr>
        <w:t>enhanced</w:t>
      </w:r>
      <w:proofErr w:type="spellEnd"/>
      <w:r w:rsidRPr="003C299D">
        <w:rPr>
          <w:lang w:eastAsia="ko-KR"/>
        </w:rPr>
        <w:t xml:space="preserve"> </w:t>
      </w:r>
      <w:proofErr w:type="spellStart"/>
      <w:r w:rsidRPr="003C299D">
        <w:rPr>
          <w:lang w:eastAsia="ko-KR"/>
        </w:rPr>
        <w:t>features</w:t>
      </w:r>
      <w:proofErr w:type="spellEnd"/>
      <w:r w:rsidRPr="003C299D">
        <w:rPr>
          <w:lang w:eastAsia="ko-KR"/>
        </w:rPr>
        <w:t xml:space="preserve">, </w:t>
      </w:r>
      <w:proofErr w:type="spellStart"/>
      <w:r w:rsidRPr="003C299D">
        <w:rPr>
          <w:lang w:eastAsia="ko-KR"/>
        </w:rPr>
        <w:t>adding</w:t>
      </w:r>
      <w:proofErr w:type="spellEnd"/>
      <w:r w:rsidRPr="003C299D">
        <w:rPr>
          <w:lang w:eastAsia="ko-KR"/>
        </w:rPr>
        <w:t xml:space="preserve"> the candidate </w:t>
      </w:r>
      <w:proofErr w:type="spellStart"/>
      <w:r w:rsidRPr="003C299D">
        <w:rPr>
          <w:lang w:eastAsia="ko-KR"/>
        </w:rPr>
        <w:t>features</w:t>
      </w:r>
      <w:proofErr w:type="spellEnd"/>
      <w:r w:rsidRPr="003C299D">
        <w:rPr>
          <w:lang w:eastAsia="ko-KR"/>
        </w:rPr>
        <w:t xml:space="preserve"> </w:t>
      </w:r>
      <w:proofErr w:type="spellStart"/>
      <w:r w:rsidRPr="003C299D">
        <w:rPr>
          <w:lang w:eastAsia="ko-KR"/>
        </w:rPr>
        <w:t>after</w:t>
      </w:r>
      <w:proofErr w:type="spellEnd"/>
      <w:r w:rsidRPr="003C299D">
        <w:rPr>
          <w:lang w:eastAsia="ko-KR"/>
        </w:rPr>
        <w:t xml:space="preserve"> the </w:t>
      </w:r>
      <w:proofErr w:type="spellStart"/>
      <w:r w:rsidRPr="003C299D">
        <w:rPr>
          <w:lang w:eastAsia="ko-KR"/>
        </w:rPr>
        <w:t>approval</w:t>
      </w:r>
      <w:proofErr w:type="spellEnd"/>
      <w:r w:rsidRPr="003C299D">
        <w:rPr>
          <w:lang w:eastAsia="ko-KR"/>
        </w:rPr>
        <w:t xml:space="preserve"> </w:t>
      </w:r>
      <w:proofErr w:type="spellStart"/>
      <w:r w:rsidRPr="003C299D">
        <w:rPr>
          <w:lang w:eastAsia="ko-KR"/>
        </w:rPr>
        <w:t>into</w:t>
      </w:r>
      <w:proofErr w:type="spellEnd"/>
      <w:r w:rsidRPr="003C299D">
        <w:rPr>
          <w:lang w:eastAsia="ko-KR"/>
        </w:rPr>
        <w:t xml:space="preserve"> the Annex G </w:t>
      </w:r>
      <w:proofErr w:type="spellStart"/>
      <w:r w:rsidRPr="003C299D">
        <w:rPr>
          <w:lang w:eastAsia="ko-KR"/>
        </w:rPr>
        <w:t>is</w:t>
      </w:r>
      <w:proofErr w:type="spellEnd"/>
      <w:r w:rsidRPr="003C299D">
        <w:rPr>
          <w:lang w:eastAsia="ko-KR"/>
        </w:rPr>
        <w:t xml:space="preserve"> </w:t>
      </w:r>
      <w:proofErr w:type="spellStart"/>
      <w:r w:rsidRPr="003C299D">
        <w:rPr>
          <w:lang w:eastAsia="ko-KR"/>
        </w:rPr>
        <w:t>regarded</w:t>
      </w:r>
      <w:proofErr w:type="spellEnd"/>
      <w:r w:rsidRPr="003C299D">
        <w:rPr>
          <w:lang w:eastAsia="ko-KR"/>
        </w:rPr>
        <w:t xml:space="preserve"> as a </w:t>
      </w:r>
      <w:proofErr w:type="spellStart"/>
      <w:r w:rsidRPr="003C299D">
        <w:rPr>
          <w:lang w:eastAsia="ko-KR"/>
        </w:rPr>
        <w:t>preferred</w:t>
      </w:r>
      <w:proofErr w:type="spellEnd"/>
      <w:r w:rsidRPr="003C299D">
        <w:rPr>
          <w:lang w:eastAsia="ko-KR"/>
        </w:rPr>
        <w:t xml:space="preserve"> </w:t>
      </w:r>
      <w:proofErr w:type="spellStart"/>
      <w:r w:rsidRPr="003C299D">
        <w:rPr>
          <w:lang w:eastAsia="ko-KR"/>
        </w:rPr>
        <w:t>way</w:t>
      </w:r>
      <w:proofErr w:type="spellEnd"/>
      <w:r w:rsidRPr="003C299D">
        <w:rPr>
          <w:lang w:eastAsia="ko-KR"/>
        </w:rPr>
        <w:t xml:space="preserve">. </w:t>
      </w:r>
      <w:r w:rsidRPr="0027790E">
        <w:rPr>
          <w:highlight w:val="yellow"/>
          <w:lang w:eastAsia="ko-KR"/>
        </w:rPr>
        <w:t xml:space="preserve">The </w:t>
      </w:r>
      <w:proofErr w:type="spellStart"/>
      <w:r w:rsidRPr="0027790E">
        <w:rPr>
          <w:highlight w:val="yellow"/>
          <w:lang w:eastAsia="ko-KR"/>
        </w:rPr>
        <w:t>evaluation</w:t>
      </w:r>
      <w:proofErr w:type="spellEnd"/>
      <w:r w:rsidRPr="0027790E">
        <w:rPr>
          <w:highlight w:val="yellow"/>
          <w:lang w:eastAsia="ko-KR"/>
        </w:rPr>
        <w:t xml:space="preserve"> of </w:t>
      </w:r>
      <w:proofErr w:type="spellStart"/>
      <w:r w:rsidRPr="0027790E">
        <w:rPr>
          <w:highlight w:val="yellow"/>
          <w:lang w:eastAsia="ko-KR"/>
        </w:rPr>
        <w:t>whether</w:t>
      </w:r>
      <w:proofErr w:type="spellEnd"/>
      <w:r w:rsidRPr="0027790E">
        <w:rPr>
          <w:highlight w:val="yellow"/>
          <w:lang w:eastAsia="ko-KR"/>
        </w:rPr>
        <w:t xml:space="preserve"> a </w:t>
      </w:r>
      <w:proofErr w:type="spellStart"/>
      <w:r w:rsidRPr="0027790E">
        <w:rPr>
          <w:highlight w:val="yellow"/>
          <w:lang w:eastAsia="ko-KR"/>
        </w:rPr>
        <w:t>feature</w:t>
      </w:r>
      <w:proofErr w:type="spellEnd"/>
      <w:r w:rsidRPr="0027790E">
        <w:rPr>
          <w:highlight w:val="yellow"/>
          <w:lang w:eastAsia="ko-KR"/>
        </w:rPr>
        <w:t xml:space="preserve"> </w:t>
      </w:r>
      <w:proofErr w:type="spellStart"/>
      <w:r w:rsidRPr="0027790E">
        <w:rPr>
          <w:highlight w:val="yellow"/>
          <w:lang w:eastAsia="ko-KR"/>
        </w:rPr>
        <w:t>is</w:t>
      </w:r>
      <w:proofErr w:type="spellEnd"/>
      <w:r w:rsidRPr="0027790E">
        <w:rPr>
          <w:highlight w:val="yellow"/>
          <w:lang w:eastAsia="ko-KR"/>
        </w:rPr>
        <w:t xml:space="preserve"> to </w:t>
      </w:r>
      <w:proofErr w:type="spellStart"/>
      <w:r w:rsidRPr="0027790E">
        <w:rPr>
          <w:highlight w:val="yellow"/>
          <w:lang w:eastAsia="ko-KR"/>
        </w:rPr>
        <w:t>be</w:t>
      </w:r>
      <w:proofErr w:type="spellEnd"/>
      <w:r w:rsidRPr="0027790E">
        <w:rPr>
          <w:highlight w:val="yellow"/>
          <w:lang w:eastAsia="ko-KR"/>
        </w:rPr>
        <w:t xml:space="preserve"> </w:t>
      </w:r>
      <w:proofErr w:type="spellStart"/>
      <w:r w:rsidRPr="0027790E">
        <w:rPr>
          <w:highlight w:val="yellow"/>
          <w:lang w:eastAsia="ko-KR"/>
        </w:rPr>
        <w:t>early</w:t>
      </w:r>
      <w:proofErr w:type="spellEnd"/>
      <w:r w:rsidRPr="0027790E">
        <w:rPr>
          <w:highlight w:val="yellow"/>
          <w:lang w:eastAsia="ko-KR"/>
        </w:rPr>
        <w:t xml:space="preserve"> </w:t>
      </w:r>
      <w:proofErr w:type="spellStart"/>
      <w:r w:rsidRPr="0027790E">
        <w:rPr>
          <w:highlight w:val="yellow"/>
          <w:lang w:eastAsia="ko-KR"/>
        </w:rPr>
        <w:t>implementable</w:t>
      </w:r>
      <w:proofErr w:type="spellEnd"/>
      <w:r w:rsidRPr="0027790E">
        <w:rPr>
          <w:highlight w:val="yellow"/>
          <w:lang w:eastAsia="ko-KR"/>
        </w:rPr>
        <w:t xml:space="preserve"> </w:t>
      </w:r>
      <w:proofErr w:type="spellStart"/>
      <w:r w:rsidRPr="0027790E">
        <w:rPr>
          <w:highlight w:val="yellow"/>
          <w:lang w:eastAsia="ko-KR"/>
        </w:rPr>
        <w:t>is</w:t>
      </w:r>
      <w:proofErr w:type="spellEnd"/>
      <w:r w:rsidRPr="0027790E">
        <w:rPr>
          <w:highlight w:val="yellow"/>
          <w:lang w:eastAsia="ko-KR"/>
        </w:rPr>
        <w:t xml:space="preserve"> to </w:t>
      </w:r>
      <w:proofErr w:type="spellStart"/>
      <w:r w:rsidRPr="0027790E">
        <w:rPr>
          <w:highlight w:val="yellow"/>
          <w:lang w:eastAsia="ko-KR"/>
        </w:rPr>
        <w:t>be</w:t>
      </w:r>
      <w:proofErr w:type="spellEnd"/>
      <w:r w:rsidRPr="0027790E">
        <w:rPr>
          <w:highlight w:val="yellow"/>
          <w:lang w:eastAsia="ko-KR"/>
        </w:rPr>
        <w:t xml:space="preserve"> </w:t>
      </w:r>
      <w:proofErr w:type="spellStart"/>
      <w:r w:rsidRPr="0027790E">
        <w:rPr>
          <w:highlight w:val="yellow"/>
          <w:lang w:eastAsia="ko-KR"/>
        </w:rPr>
        <w:t>decided</w:t>
      </w:r>
      <w:proofErr w:type="spellEnd"/>
      <w:r w:rsidRPr="0027790E">
        <w:rPr>
          <w:highlight w:val="yellow"/>
          <w:lang w:eastAsia="ko-KR"/>
        </w:rPr>
        <w:t xml:space="preserve"> on a case-by-case basis, e.g. </w:t>
      </w:r>
      <w:proofErr w:type="spellStart"/>
      <w:r w:rsidRPr="0027790E">
        <w:rPr>
          <w:highlight w:val="yellow"/>
          <w:lang w:eastAsia="ko-KR"/>
        </w:rPr>
        <w:t>where</w:t>
      </w:r>
      <w:proofErr w:type="spellEnd"/>
      <w:r w:rsidRPr="0027790E">
        <w:rPr>
          <w:highlight w:val="yellow"/>
          <w:lang w:eastAsia="ko-KR"/>
        </w:rPr>
        <w:t xml:space="preserve"> </w:t>
      </w:r>
      <w:proofErr w:type="spellStart"/>
      <w:r w:rsidRPr="0027790E">
        <w:rPr>
          <w:highlight w:val="yellow"/>
          <w:lang w:eastAsia="ko-KR"/>
        </w:rPr>
        <w:t>there</w:t>
      </w:r>
      <w:proofErr w:type="spellEnd"/>
      <w:r w:rsidRPr="0027790E">
        <w:rPr>
          <w:highlight w:val="yellow"/>
          <w:lang w:eastAsia="ko-KR"/>
        </w:rPr>
        <w:t xml:space="preserve"> </w:t>
      </w:r>
      <w:proofErr w:type="spellStart"/>
      <w:r w:rsidRPr="0027790E">
        <w:rPr>
          <w:highlight w:val="yellow"/>
          <w:lang w:eastAsia="ko-KR"/>
        </w:rPr>
        <w:t>is</w:t>
      </w:r>
      <w:proofErr w:type="spellEnd"/>
      <w:r w:rsidRPr="0027790E">
        <w:rPr>
          <w:highlight w:val="yellow"/>
          <w:lang w:eastAsia="ko-KR"/>
        </w:rPr>
        <w:t xml:space="preserve"> a </w:t>
      </w:r>
      <w:proofErr w:type="spellStart"/>
      <w:r w:rsidRPr="0027790E">
        <w:rPr>
          <w:highlight w:val="yellow"/>
          <w:lang w:eastAsia="ko-KR"/>
        </w:rPr>
        <w:t>strong</w:t>
      </w:r>
      <w:proofErr w:type="spellEnd"/>
      <w:r w:rsidRPr="0027790E">
        <w:rPr>
          <w:highlight w:val="yellow"/>
          <w:lang w:eastAsia="ko-KR"/>
        </w:rPr>
        <w:t xml:space="preserve"> </w:t>
      </w:r>
      <w:proofErr w:type="spellStart"/>
      <w:r w:rsidRPr="0027790E">
        <w:rPr>
          <w:highlight w:val="yellow"/>
          <w:lang w:eastAsia="ko-KR"/>
        </w:rPr>
        <w:t>industry</w:t>
      </w:r>
      <w:proofErr w:type="spellEnd"/>
      <w:r w:rsidRPr="0027790E">
        <w:rPr>
          <w:highlight w:val="yellow"/>
          <w:lang w:eastAsia="ko-KR"/>
        </w:rPr>
        <w:t xml:space="preserve"> </w:t>
      </w:r>
      <w:proofErr w:type="spellStart"/>
      <w:r w:rsidRPr="0027790E">
        <w:rPr>
          <w:highlight w:val="yellow"/>
          <w:lang w:eastAsia="ko-KR"/>
        </w:rPr>
        <w:t>demand</w:t>
      </w:r>
      <w:proofErr w:type="spellEnd"/>
      <w:r w:rsidRPr="003C299D">
        <w:rPr>
          <w:lang w:eastAsia="ko-KR"/>
        </w:rPr>
        <w:t>.</w:t>
      </w:r>
    </w:p>
    <w:p w14:paraId="30C291BB" w14:textId="77777777" w:rsidR="008644BE" w:rsidRPr="003C299D" w:rsidRDefault="008644BE" w:rsidP="008644BE">
      <w:pPr>
        <w:pStyle w:val="Agreement"/>
        <w:tabs>
          <w:tab w:val="num" w:pos="1619"/>
        </w:tabs>
        <w:overflowPunct/>
        <w:autoSpaceDE/>
        <w:autoSpaceDN/>
        <w:adjustRightInd/>
        <w:ind w:left="1619" w:hanging="360"/>
        <w:textAlignment w:val="auto"/>
        <w:rPr>
          <w:lang w:val="en-US"/>
        </w:rPr>
      </w:pPr>
      <w:r w:rsidRPr="003C299D">
        <w:rPr>
          <w:lang w:val="en-US"/>
        </w:rPr>
        <w:t>[022] it is proposed to introduce the description of the UE requirements regarding how the ASN.1 definitions can be comprehended by the UE in the TS 38.331 as well, which is similar to that in Annex F of TS 36.331.</w:t>
      </w:r>
    </w:p>
    <w:p w14:paraId="335D8116" w14:textId="77777777" w:rsidR="008644BE" w:rsidRPr="003C299D" w:rsidRDefault="008644BE" w:rsidP="008644BE">
      <w:pPr>
        <w:pStyle w:val="Agreement"/>
        <w:tabs>
          <w:tab w:val="num" w:pos="1619"/>
        </w:tabs>
        <w:overflowPunct/>
        <w:autoSpaceDE/>
        <w:autoSpaceDN/>
        <w:adjustRightInd/>
        <w:ind w:left="1619" w:hanging="360"/>
        <w:textAlignment w:val="auto"/>
        <w:rPr>
          <w:rFonts w:cs="Arial"/>
        </w:rPr>
      </w:pPr>
      <w:r w:rsidRPr="003C299D">
        <w:t>[022]</w:t>
      </w:r>
      <w:proofErr w:type="spellStart"/>
      <w:r w:rsidRPr="003C299D">
        <w:rPr>
          <w:rFonts w:hint="eastAsia"/>
        </w:rPr>
        <w:t>it</w:t>
      </w:r>
      <w:proofErr w:type="spellEnd"/>
      <w:r w:rsidRPr="003C299D">
        <w:rPr>
          <w:rFonts w:hint="eastAsia"/>
        </w:rPr>
        <w:t xml:space="preserve"> </w:t>
      </w:r>
      <w:proofErr w:type="spellStart"/>
      <w:r w:rsidRPr="003C299D">
        <w:rPr>
          <w:rFonts w:hint="eastAsia"/>
        </w:rPr>
        <w:t>is</w:t>
      </w:r>
      <w:proofErr w:type="spellEnd"/>
      <w:r w:rsidRPr="003C299D">
        <w:rPr>
          <w:rFonts w:hint="eastAsia"/>
        </w:rPr>
        <w:t xml:space="preserve"> </w:t>
      </w:r>
      <w:proofErr w:type="spellStart"/>
      <w:r w:rsidRPr="003C299D">
        <w:rPr>
          <w:rFonts w:hint="eastAsia"/>
        </w:rPr>
        <w:t>proposed</w:t>
      </w:r>
      <w:proofErr w:type="spellEnd"/>
      <w:r w:rsidRPr="003C299D">
        <w:rPr>
          <w:rFonts w:hint="eastAsia"/>
        </w:rPr>
        <w:t xml:space="preserve"> </w:t>
      </w:r>
      <w:r w:rsidRPr="003C299D">
        <w:t xml:space="preserve">the clarification on the </w:t>
      </w:r>
      <w:proofErr w:type="spellStart"/>
      <w:r w:rsidRPr="003C299D">
        <w:t>inconsistent</w:t>
      </w:r>
      <w:proofErr w:type="spellEnd"/>
      <w:r w:rsidRPr="003C299D">
        <w:t xml:space="preserve"> description on the UE </w:t>
      </w:r>
      <w:proofErr w:type="spellStart"/>
      <w:r w:rsidRPr="003C299D">
        <w:t>requirements</w:t>
      </w:r>
      <w:proofErr w:type="spellEnd"/>
      <w:r w:rsidRPr="003C299D">
        <w:t xml:space="preserve"> on </w:t>
      </w:r>
      <w:proofErr w:type="spellStart"/>
      <w:r w:rsidRPr="003C299D">
        <w:t>transfer</w:t>
      </w:r>
      <w:proofErr w:type="spellEnd"/>
      <w:r w:rsidRPr="003C299D">
        <w:t xml:space="preserve"> </w:t>
      </w:r>
      <w:proofErr w:type="spellStart"/>
      <w:r w:rsidRPr="003C299D">
        <w:t>syntax</w:t>
      </w:r>
      <w:proofErr w:type="spellEnd"/>
      <w:r w:rsidRPr="003C299D">
        <w:t xml:space="preserve"> (ASN.1) </w:t>
      </w:r>
      <w:proofErr w:type="spellStart"/>
      <w:r w:rsidRPr="003C299D">
        <w:t>comprehension</w:t>
      </w:r>
      <w:proofErr w:type="spellEnd"/>
      <w:r w:rsidRPr="003C299D">
        <w:t xml:space="preserve"> </w:t>
      </w:r>
      <w:proofErr w:type="spellStart"/>
      <w:r w:rsidRPr="003C299D">
        <w:t>between</w:t>
      </w:r>
      <w:proofErr w:type="spellEnd"/>
      <w:r w:rsidRPr="003C299D">
        <w:t xml:space="preserve"> broadcast </w:t>
      </w:r>
      <w:proofErr w:type="spellStart"/>
      <w:r w:rsidRPr="003C299D">
        <w:t>signalling</w:t>
      </w:r>
      <w:proofErr w:type="spellEnd"/>
      <w:r w:rsidRPr="003C299D">
        <w:t xml:space="preserve"> and </w:t>
      </w:r>
      <w:proofErr w:type="spellStart"/>
      <w:r w:rsidRPr="003C299D">
        <w:t>dedicated</w:t>
      </w:r>
      <w:proofErr w:type="spellEnd"/>
      <w:r w:rsidRPr="003C299D">
        <w:t xml:space="preserve"> </w:t>
      </w:r>
      <w:proofErr w:type="spellStart"/>
      <w:r w:rsidRPr="003C299D">
        <w:t>signalling</w:t>
      </w:r>
      <w:proofErr w:type="spellEnd"/>
      <w:r w:rsidRPr="003C299D">
        <w:t xml:space="preserve"> </w:t>
      </w:r>
      <w:proofErr w:type="spellStart"/>
      <w:r w:rsidRPr="003C299D">
        <w:t>is</w:t>
      </w:r>
      <w:proofErr w:type="spellEnd"/>
      <w:r w:rsidRPr="003C299D">
        <w:t xml:space="preserve"> </w:t>
      </w:r>
      <w:proofErr w:type="spellStart"/>
      <w:r w:rsidRPr="003C299D">
        <w:t>required</w:t>
      </w:r>
      <w:proofErr w:type="spellEnd"/>
      <w:r w:rsidRPr="003C299D">
        <w:t>.</w:t>
      </w:r>
    </w:p>
    <w:p w14:paraId="252DEDC7" w14:textId="77777777" w:rsidR="008644BE" w:rsidRPr="003C299D" w:rsidRDefault="008644BE" w:rsidP="008644BE">
      <w:pPr>
        <w:pStyle w:val="Agreement"/>
        <w:tabs>
          <w:tab w:val="num" w:pos="1619"/>
        </w:tabs>
        <w:overflowPunct/>
        <w:autoSpaceDE/>
        <w:autoSpaceDN/>
        <w:adjustRightInd/>
        <w:ind w:left="1619" w:hanging="360"/>
        <w:textAlignment w:val="auto"/>
        <w:rPr>
          <w:lang w:eastAsia="zh-CN"/>
        </w:rPr>
      </w:pPr>
      <w:r w:rsidRPr="003C299D">
        <w:t xml:space="preserve">[022] </w:t>
      </w:r>
      <w:proofErr w:type="spellStart"/>
      <w:r w:rsidRPr="003C299D">
        <w:rPr>
          <w:rFonts w:hint="eastAsia"/>
        </w:rPr>
        <w:t>it</w:t>
      </w:r>
      <w:proofErr w:type="spellEnd"/>
      <w:r w:rsidRPr="003C299D">
        <w:rPr>
          <w:rFonts w:hint="eastAsia"/>
        </w:rPr>
        <w:t xml:space="preserve"> </w:t>
      </w:r>
      <w:proofErr w:type="spellStart"/>
      <w:r w:rsidRPr="003C299D">
        <w:rPr>
          <w:rFonts w:hint="eastAsia"/>
        </w:rPr>
        <w:t>is</w:t>
      </w:r>
      <w:proofErr w:type="spellEnd"/>
      <w:r w:rsidRPr="003C299D">
        <w:rPr>
          <w:rFonts w:hint="eastAsia"/>
        </w:rPr>
        <w:t xml:space="preserve"> </w:t>
      </w:r>
      <w:proofErr w:type="spellStart"/>
      <w:r w:rsidRPr="003C299D">
        <w:rPr>
          <w:rFonts w:hint="eastAsia"/>
        </w:rPr>
        <w:t>proposed</w:t>
      </w:r>
      <w:proofErr w:type="spellEnd"/>
      <w:r w:rsidRPr="003C299D">
        <w:rPr>
          <w:rFonts w:hint="eastAsia"/>
        </w:rPr>
        <w:t xml:space="preserve"> </w:t>
      </w:r>
      <w:r w:rsidRPr="003C299D">
        <w:t xml:space="preserve">to </w:t>
      </w:r>
      <w:r w:rsidRPr="003C299D">
        <w:rPr>
          <w:lang w:val="en-US" w:eastAsia="zh-CN"/>
        </w:rPr>
        <w:t xml:space="preserve">capture the feature proposed in </w:t>
      </w:r>
      <w:hyperlink r:id="rId12" w:history="1">
        <w:r>
          <w:rPr>
            <w:rStyle w:val="af0"/>
            <w:lang w:val="en-US" w:eastAsia="zh-CN"/>
          </w:rPr>
          <w:t>R2-2007960</w:t>
        </w:r>
      </w:hyperlink>
      <w:r w:rsidRPr="003C299D">
        <w:t xml:space="preserve">, </w:t>
      </w:r>
      <w:r w:rsidRPr="003C299D">
        <w:rPr>
          <w:lang w:val="en-US" w:eastAsia="zh-CN"/>
        </w:rPr>
        <w:t xml:space="preserve">which has already been agreed to allow early implementation in the TS 38.331 </w:t>
      </w:r>
      <w:proofErr w:type="spellStart"/>
      <w:r w:rsidRPr="003C299D">
        <w:t>according</w:t>
      </w:r>
      <w:proofErr w:type="spellEnd"/>
      <w:r w:rsidRPr="003C299D">
        <w:t xml:space="preserve"> to P1.</w:t>
      </w:r>
    </w:p>
    <w:p w14:paraId="6E07BB64" w14:textId="77777777" w:rsidR="008644BE" w:rsidRPr="00ED459A" w:rsidRDefault="008644BE" w:rsidP="008644BE"/>
    <w:p w14:paraId="39ACCBD6" w14:textId="3A2F3615" w:rsidR="008644BE" w:rsidRPr="00ED459A" w:rsidRDefault="008644BE" w:rsidP="008644BE">
      <w:r w:rsidRPr="00ED459A">
        <w:t>This document intends to discuss and propose to explicitly add the candidate feature Power Class 1.5 (hereinafter referred to as “PC1.5”) into Table C-1 of TS 38.331</w:t>
      </w:r>
      <w:r w:rsidR="00DB191B">
        <w:t>, and to clarify UE and network interpretation while UE reporting multiple power classes in different 3GPP releases IEs.</w:t>
      </w:r>
    </w:p>
    <w:p w14:paraId="3514A8C9" w14:textId="77777777" w:rsidR="008644BE" w:rsidRPr="00ED459A" w:rsidRDefault="008644BE" w:rsidP="008644BE"/>
    <w:p w14:paraId="749BEAE7" w14:textId="10BA0688" w:rsidR="008644BE" w:rsidRPr="003121EC" w:rsidRDefault="008644BE" w:rsidP="00ED459A">
      <w:pPr>
        <w:pStyle w:val="1"/>
        <w:numPr>
          <w:ilvl w:val="0"/>
          <w:numId w:val="1"/>
        </w:numPr>
        <w:rPr>
          <w:rFonts w:cs="Arial"/>
          <w:szCs w:val="36"/>
        </w:rPr>
      </w:pPr>
      <w:r w:rsidRPr="003121EC">
        <w:rPr>
          <w:rFonts w:cs="Arial" w:hint="eastAsia"/>
          <w:szCs w:val="36"/>
        </w:rPr>
        <w:lastRenderedPageBreak/>
        <w:t>D</w:t>
      </w:r>
      <w:r w:rsidRPr="003121EC">
        <w:rPr>
          <w:rFonts w:cs="Arial"/>
          <w:szCs w:val="36"/>
        </w:rPr>
        <w:t>iscussion</w:t>
      </w:r>
    </w:p>
    <w:p w14:paraId="1C8F8F7D" w14:textId="03E216BE" w:rsidR="008644BE" w:rsidRPr="0027790E" w:rsidRDefault="008644BE" w:rsidP="00700315">
      <w:pPr>
        <w:pStyle w:val="2"/>
        <w:numPr>
          <w:ilvl w:val="1"/>
          <w:numId w:val="1"/>
        </w:numPr>
        <w:rPr>
          <w:rFonts w:cs="Arial"/>
          <w:szCs w:val="32"/>
        </w:rPr>
      </w:pPr>
      <w:r>
        <w:rPr>
          <w:rFonts w:cs="Arial"/>
          <w:szCs w:val="32"/>
        </w:rPr>
        <w:t xml:space="preserve">Introduction of </w:t>
      </w:r>
      <w:r w:rsidRPr="0027790E">
        <w:rPr>
          <w:rFonts w:cs="Arial"/>
          <w:szCs w:val="32"/>
        </w:rPr>
        <w:t>PC1.5</w:t>
      </w:r>
    </w:p>
    <w:p w14:paraId="4A8073B8" w14:textId="6D0F2147" w:rsidR="008644BE" w:rsidRPr="00ED459A" w:rsidRDefault="008644BE" w:rsidP="008644BE">
      <w:r w:rsidRPr="00ED459A">
        <w:t xml:space="preserve">In RAN2#110-e meeting, 38.331 </w:t>
      </w:r>
      <w:proofErr w:type="spellStart"/>
      <w:r w:rsidRPr="00ED459A">
        <w:t>draftCR</w:t>
      </w:r>
      <w:proofErr w:type="spellEnd"/>
      <w:r w:rsidRPr="00ED459A">
        <w:t xml:space="preserve"> </w:t>
      </w:r>
      <w:hyperlink r:id="rId13" w:history="1">
        <w:r w:rsidRPr="00ED459A">
          <w:rPr>
            <w:rStyle w:val="af0"/>
          </w:rPr>
          <w:t>R2-2006360</w:t>
        </w:r>
      </w:hyperlink>
      <w:r w:rsidRPr="00ED459A">
        <w:t xml:space="preserve"> was endorsed to introduce new PC1.5 for NR SA (TDD band) and for intra-band ENDC after [1] discussion. The </w:t>
      </w:r>
      <w:proofErr w:type="spellStart"/>
      <w:r w:rsidRPr="00ED459A">
        <w:t>draftCR</w:t>
      </w:r>
      <w:proofErr w:type="spellEnd"/>
      <w:r w:rsidRPr="00ED459A">
        <w:t xml:space="preserve"> contained original sentences from RAN4 LS [2] in coversheet and that meant to make this feature early implementable even though it’s not the magic sentence as usual. Such intention was also proven by release independent CR [3] for intra-band ENDC and CR [4] for NR SA in </w:t>
      </w:r>
      <w:r w:rsidR="004469EB">
        <w:t xml:space="preserve">TS </w:t>
      </w:r>
      <w:r w:rsidRPr="00ED459A">
        <w:t>38.307.</w:t>
      </w:r>
    </w:p>
    <w:tbl>
      <w:tblPr>
        <w:tblW w:w="8175"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2694"/>
        <w:gridCol w:w="5481"/>
      </w:tblGrid>
      <w:tr w:rsidR="008644BE" w:rsidRPr="0092699A" w14:paraId="18757BF8" w14:textId="77777777" w:rsidTr="00F10022">
        <w:tc>
          <w:tcPr>
            <w:tcW w:w="2694" w:type="dxa"/>
          </w:tcPr>
          <w:p w14:paraId="3CE4345C" w14:textId="77777777" w:rsidR="008644BE" w:rsidRPr="0092699A" w:rsidRDefault="008644BE" w:rsidP="00F10022">
            <w:pPr>
              <w:pStyle w:val="CRCoverPage"/>
              <w:tabs>
                <w:tab w:val="right" w:pos="2184"/>
              </w:tabs>
              <w:spacing w:after="0"/>
              <w:rPr>
                <w:b/>
                <w:i/>
                <w:noProof/>
              </w:rPr>
            </w:pPr>
            <w:r w:rsidRPr="0092699A">
              <w:rPr>
                <w:b/>
                <w:i/>
                <w:noProof/>
              </w:rPr>
              <w:t>Reason for change:</w:t>
            </w:r>
          </w:p>
        </w:tc>
        <w:tc>
          <w:tcPr>
            <w:tcW w:w="5481" w:type="dxa"/>
            <w:shd w:val="pct30" w:color="FFFF00" w:fill="auto"/>
          </w:tcPr>
          <w:p w14:paraId="19B97116" w14:textId="77777777" w:rsidR="008644BE" w:rsidRPr="0087761C" w:rsidRDefault="008644BE" w:rsidP="00F10022">
            <w:pPr>
              <w:rPr>
                <w:rFonts w:ascii="Arial" w:hAnsi="Arial" w:cs="Arial"/>
                <w:iCs/>
              </w:rPr>
            </w:pPr>
            <w:r w:rsidRPr="0087761C">
              <w:rPr>
                <w:rFonts w:ascii="Arial" w:hAnsi="Arial" w:cs="Arial"/>
                <w:iCs/>
              </w:rPr>
              <w:t>…</w:t>
            </w:r>
          </w:p>
          <w:p w14:paraId="7A340D4A" w14:textId="77777777" w:rsidR="008644BE" w:rsidRPr="0087761C" w:rsidRDefault="008644BE" w:rsidP="00F10022">
            <w:pPr>
              <w:rPr>
                <w:rFonts w:ascii="Arial" w:eastAsia="MS Mincho" w:hAnsi="Arial" w:cs="Arial"/>
                <w:iCs/>
              </w:rPr>
            </w:pPr>
            <w:r w:rsidRPr="0087761C">
              <w:rPr>
                <w:rFonts w:ascii="Arial" w:eastAsia="MS Mincho" w:hAnsi="Arial" w:cs="Arial"/>
                <w:iCs/>
                <w:highlight w:val="yellow"/>
              </w:rPr>
              <w:t>Ideally the signalling would be done in such a way that implementation of the change from Rel-15 will not cause interoperability issues. “</w:t>
            </w:r>
          </w:p>
          <w:p w14:paraId="39EEC7D8" w14:textId="77777777" w:rsidR="008644BE" w:rsidRPr="0087761C" w:rsidRDefault="008644BE" w:rsidP="00F10022">
            <w:pPr>
              <w:spacing w:before="20" w:after="80"/>
              <w:rPr>
                <w:rFonts w:ascii="Arial" w:hAnsi="Arial" w:cs="Arial"/>
              </w:rPr>
            </w:pPr>
            <w:r w:rsidRPr="0087761C">
              <w:rPr>
                <w:rFonts w:ascii="Arial" w:hAnsi="Arial" w:cs="Arial"/>
              </w:rPr>
              <w:t>…</w:t>
            </w:r>
          </w:p>
        </w:tc>
      </w:tr>
    </w:tbl>
    <w:p w14:paraId="6E218C0B" w14:textId="77777777" w:rsidR="008644BE" w:rsidRPr="00ED459A" w:rsidRDefault="008644BE" w:rsidP="008644BE"/>
    <w:p w14:paraId="18066F9E" w14:textId="594AF3B7" w:rsidR="008644BE" w:rsidRPr="00ED459A" w:rsidRDefault="008644BE" w:rsidP="008644BE">
      <w:r w:rsidRPr="00ED459A">
        <w:t xml:space="preserve">Later by post-meeting discussion [5] this endorsed CR is merged into a UE capabilities mega CR [6] and agreed in Plenary. It is noteworthy that there was no 38.306 </w:t>
      </w:r>
      <w:proofErr w:type="spellStart"/>
      <w:r w:rsidRPr="00ED459A">
        <w:t>draftCR</w:t>
      </w:r>
      <w:proofErr w:type="spellEnd"/>
      <w:r w:rsidRPr="00ED459A">
        <w:t xml:space="preserve"> so that rapporteur helped to add corresponding definitions for parameters in the tables of 38.306 during the post-meeting discussion.</w:t>
      </w:r>
    </w:p>
    <w:p w14:paraId="49F4D059" w14:textId="77777777" w:rsidR="008644BE" w:rsidRPr="00ED459A" w:rsidRDefault="008644BE" w:rsidP="008644BE"/>
    <w:p w14:paraId="4FE9B8E7" w14:textId="787CA557" w:rsidR="008644BE" w:rsidRDefault="008644BE" w:rsidP="008055C2">
      <w:pPr>
        <w:pStyle w:val="af6"/>
        <w:widowControl w:val="0"/>
        <w:numPr>
          <w:ilvl w:val="0"/>
          <w:numId w:val="4"/>
        </w:numPr>
        <w:overflowPunct/>
        <w:autoSpaceDE/>
        <w:autoSpaceDN/>
        <w:adjustRightInd/>
        <w:spacing w:after="0"/>
        <w:ind w:left="1418" w:hanging="1418"/>
        <w:contextualSpacing w:val="0"/>
        <w:textAlignment w:val="auto"/>
        <w:rPr>
          <w:b/>
          <w:bCs/>
        </w:rPr>
      </w:pPr>
      <w:r w:rsidRPr="00ED459A">
        <w:rPr>
          <w:b/>
          <w:bCs/>
        </w:rPr>
        <w:t>PC1.5 has been specified to be release independent but not indicated as early implementable due to lack of magic sentence on the CR coversheet.</w:t>
      </w:r>
    </w:p>
    <w:p w14:paraId="39E17BC8" w14:textId="01401301" w:rsidR="00700315" w:rsidRPr="00700315" w:rsidRDefault="00700315" w:rsidP="00700315">
      <w:pPr>
        <w:widowControl w:val="0"/>
        <w:overflowPunct/>
        <w:autoSpaceDE/>
        <w:autoSpaceDN/>
        <w:adjustRightInd/>
        <w:spacing w:after="0"/>
        <w:textAlignment w:val="auto"/>
        <w:rPr>
          <w:rFonts w:eastAsiaTheme="minorEastAsia"/>
          <w:b/>
          <w:bCs/>
        </w:rPr>
      </w:pPr>
    </w:p>
    <w:p w14:paraId="0E2DC990" w14:textId="138F17EC" w:rsidR="00700315" w:rsidRPr="0027790E" w:rsidRDefault="00700315" w:rsidP="00700315">
      <w:pPr>
        <w:pStyle w:val="2"/>
        <w:numPr>
          <w:ilvl w:val="1"/>
          <w:numId w:val="1"/>
        </w:numPr>
        <w:rPr>
          <w:rFonts w:cs="Arial"/>
          <w:szCs w:val="32"/>
        </w:rPr>
      </w:pPr>
      <w:r>
        <w:rPr>
          <w:rFonts w:cs="Arial"/>
          <w:szCs w:val="32"/>
        </w:rPr>
        <w:t>Further capability dependency on PC1.5</w:t>
      </w:r>
    </w:p>
    <w:p w14:paraId="3839F8CB" w14:textId="07C315B2" w:rsidR="008644BE" w:rsidRPr="00ED459A" w:rsidRDefault="008644BE" w:rsidP="008644BE">
      <w:r w:rsidRPr="00ED459A">
        <w:t xml:space="preserve">As per new WI to address high power UE (PC1.5) operation in NR bands n77 and n78 (as well as on band n79 in another WI), a new per-band UL duty cycle capability </w:t>
      </w:r>
      <w:proofErr w:type="spellStart"/>
      <w:r w:rsidRPr="00ED459A">
        <w:t>signaling</w:t>
      </w:r>
      <w:proofErr w:type="spellEnd"/>
      <w:r w:rsidRPr="00ED459A">
        <w:t xml:space="preserve"> is introduced as early as possible since PC1.5 for band n41 was already introduced in Rel-16 and it had been added to Annex C of 38.331 [7] in RAN2#116-e meeting.</w:t>
      </w:r>
    </w:p>
    <w:p w14:paraId="230A4BD4" w14:textId="77777777" w:rsidR="008644BE" w:rsidRPr="00740BCD" w:rsidRDefault="008644BE" w:rsidP="008644BE">
      <w:pPr>
        <w:pStyle w:val="TH"/>
      </w:pPr>
      <w:r w:rsidRPr="00740BCD">
        <w:t>Table C-1: List of CRs Containing Early Implementable Features and Corrections</w:t>
      </w:r>
    </w:p>
    <w:tbl>
      <w:tblPr>
        <w:tblW w:w="81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34"/>
        <w:gridCol w:w="1417"/>
        <w:gridCol w:w="1701"/>
        <w:gridCol w:w="1327"/>
      </w:tblGrid>
      <w:tr w:rsidR="008644BE" w:rsidRPr="00740BCD" w14:paraId="3898274A" w14:textId="77777777" w:rsidTr="00F10022">
        <w:trPr>
          <w:trHeight w:val="720"/>
        </w:trPr>
        <w:tc>
          <w:tcPr>
            <w:tcW w:w="2576" w:type="dxa"/>
            <w:tcBorders>
              <w:top w:val="single" w:sz="4" w:space="0" w:color="auto"/>
              <w:left w:val="single" w:sz="4" w:space="0" w:color="auto"/>
              <w:bottom w:val="single" w:sz="4" w:space="0" w:color="auto"/>
              <w:right w:val="single" w:sz="4" w:space="0" w:color="auto"/>
            </w:tcBorders>
            <w:shd w:val="clear" w:color="auto" w:fill="E7E6E6"/>
            <w:hideMark/>
          </w:tcPr>
          <w:p w14:paraId="5D0BD3D0" w14:textId="77777777" w:rsidR="008644BE" w:rsidRPr="00740BCD" w:rsidRDefault="008644BE" w:rsidP="00F10022">
            <w:pPr>
              <w:pStyle w:val="TAH"/>
              <w:rPr>
                <w:lang w:eastAsia="sv-SE"/>
              </w:rPr>
            </w:pPr>
            <w:proofErr w:type="spellStart"/>
            <w:r w:rsidRPr="00740BCD">
              <w:rPr>
                <w:lang w:eastAsia="sv-SE"/>
              </w:rPr>
              <w:t>TDoc</w:t>
            </w:r>
            <w:proofErr w:type="spellEnd"/>
            <w:r w:rsidRPr="00740BCD">
              <w:rPr>
                <w:lang w:eastAsia="sv-SE"/>
              </w:rPr>
              <w:t xml:space="preserve"> Number (RP-</w:t>
            </w:r>
            <w:proofErr w:type="spellStart"/>
            <w:r w:rsidRPr="00740BCD">
              <w:rPr>
                <w:lang w:eastAsia="sv-SE"/>
              </w:rPr>
              <w:t>xxxxxx</w:t>
            </w:r>
            <w:proofErr w:type="spellEnd"/>
            <w:r w:rsidRPr="00740BCD">
              <w:rPr>
                <w:lang w:eastAsia="sv-SE"/>
              </w:rPr>
              <w:t>): CR Title</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29C9BD90" w14:textId="77777777" w:rsidR="008644BE" w:rsidRPr="00740BCD" w:rsidRDefault="008644BE" w:rsidP="00F10022">
            <w:pPr>
              <w:pStyle w:val="TAH"/>
              <w:rPr>
                <w:lang w:eastAsia="sv-SE"/>
              </w:rPr>
            </w:pPr>
            <w:r w:rsidRPr="00740BCD">
              <w:rPr>
                <w:lang w:eastAsia="sv-SE"/>
              </w:rPr>
              <w:t>CR Number(s)</w:t>
            </w:r>
          </w:p>
        </w:tc>
        <w:tc>
          <w:tcPr>
            <w:tcW w:w="1417" w:type="dxa"/>
            <w:tcBorders>
              <w:top w:val="single" w:sz="4" w:space="0" w:color="auto"/>
              <w:left w:val="single" w:sz="4" w:space="0" w:color="auto"/>
              <w:bottom w:val="single" w:sz="4" w:space="0" w:color="auto"/>
              <w:right w:val="single" w:sz="4" w:space="0" w:color="auto"/>
            </w:tcBorders>
            <w:shd w:val="clear" w:color="auto" w:fill="E7E6E6"/>
            <w:hideMark/>
          </w:tcPr>
          <w:p w14:paraId="3B79FF7A" w14:textId="77777777" w:rsidR="008644BE" w:rsidRPr="00740BCD" w:rsidRDefault="008644BE" w:rsidP="00F10022">
            <w:pPr>
              <w:pStyle w:val="TAH"/>
              <w:rPr>
                <w:lang w:eastAsia="sv-SE"/>
              </w:rPr>
            </w:pPr>
            <w:r w:rsidRPr="00740BCD">
              <w:rPr>
                <w:lang w:eastAsia="sv-SE"/>
              </w:rPr>
              <w:t>CR Revision Number(s)</w:t>
            </w:r>
          </w:p>
        </w:tc>
        <w:tc>
          <w:tcPr>
            <w:tcW w:w="1701" w:type="dxa"/>
            <w:tcBorders>
              <w:top w:val="single" w:sz="4" w:space="0" w:color="auto"/>
              <w:left w:val="single" w:sz="4" w:space="0" w:color="auto"/>
              <w:bottom w:val="single" w:sz="4" w:space="0" w:color="auto"/>
              <w:right w:val="single" w:sz="4" w:space="0" w:color="auto"/>
            </w:tcBorders>
            <w:shd w:val="clear" w:color="auto" w:fill="E7E6E6"/>
            <w:hideMark/>
          </w:tcPr>
          <w:p w14:paraId="524AADB5" w14:textId="77777777" w:rsidR="008644BE" w:rsidRPr="00740BCD" w:rsidRDefault="008644BE" w:rsidP="00F10022">
            <w:pPr>
              <w:pStyle w:val="TAH"/>
              <w:rPr>
                <w:lang w:eastAsia="sv-SE"/>
              </w:rPr>
            </w:pPr>
            <w:r w:rsidRPr="00740BCD">
              <w:rPr>
                <w:lang w:eastAsia="sv-SE"/>
              </w:rPr>
              <w:t>Earliest Implementable Release</w:t>
            </w:r>
          </w:p>
        </w:tc>
        <w:tc>
          <w:tcPr>
            <w:tcW w:w="1327" w:type="dxa"/>
            <w:tcBorders>
              <w:top w:val="single" w:sz="4" w:space="0" w:color="auto"/>
              <w:left w:val="single" w:sz="4" w:space="0" w:color="auto"/>
              <w:bottom w:val="single" w:sz="4" w:space="0" w:color="auto"/>
              <w:right w:val="single" w:sz="4" w:space="0" w:color="auto"/>
            </w:tcBorders>
            <w:shd w:val="clear" w:color="auto" w:fill="E7E6E6"/>
            <w:hideMark/>
          </w:tcPr>
          <w:p w14:paraId="15F6D00C" w14:textId="77777777" w:rsidR="008644BE" w:rsidRPr="00740BCD" w:rsidRDefault="008644BE" w:rsidP="00F10022">
            <w:pPr>
              <w:pStyle w:val="TAH"/>
              <w:rPr>
                <w:lang w:eastAsia="sv-SE"/>
              </w:rPr>
            </w:pPr>
            <w:r w:rsidRPr="00740BCD">
              <w:rPr>
                <w:lang w:eastAsia="sv-SE"/>
              </w:rPr>
              <w:t>Additional Information</w:t>
            </w:r>
          </w:p>
        </w:tc>
      </w:tr>
      <w:tr w:rsidR="008644BE" w:rsidRPr="00740BCD" w14:paraId="7E17647C" w14:textId="77777777" w:rsidTr="00F10022">
        <w:trPr>
          <w:trHeight w:val="778"/>
        </w:trPr>
        <w:tc>
          <w:tcPr>
            <w:tcW w:w="2576" w:type="dxa"/>
            <w:tcBorders>
              <w:top w:val="single" w:sz="4" w:space="0" w:color="auto"/>
              <w:left w:val="single" w:sz="4" w:space="0" w:color="auto"/>
              <w:bottom w:val="single" w:sz="4" w:space="0" w:color="auto"/>
              <w:right w:val="single" w:sz="4" w:space="0" w:color="auto"/>
            </w:tcBorders>
          </w:tcPr>
          <w:p w14:paraId="40280DEF" w14:textId="77777777" w:rsidR="008644BE" w:rsidRPr="00740BCD" w:rsidRDefault="008644BE" w:rsidP="00F10022">
            <w:pPr>
              <w:pStyle w:val="TAL"/>
            </w:pPr>
            <w:r w:rsidRPr="00740BCD">
              <w:t>RP-213342: Duty cycle signalling for power class 1.5</w:t>
            </w:r>
          </w:p>
        </w:tc>
        <w:tc>
          <w:tcPr>
            <w:tcW w:w="1134" w:type="dxa"/>
            <w:tcBorders>
              <w:top w:val="single" w:sz="4" w:space="0" w:color="auto"/>
              <w:left w:val="single" w:sz="4" w:space="0" w:color="auto"/>
              <w:bottom w:val="single" w:sz="4" w:space="0" w:color="auto"/>
              <w:right w:val="single" w:sz="4" w:space="0" w:color="auto"/>
            </w:tcBorders>
          </w:tcPr>
          <w:p w14:paraId="5BAB71AC" w14:textId="77777777" w:rsidR="008644BE" w:rsidRPr="00740BCD" w:rsidRDefault="008644BE" w:rsidP="00F10022">
            <w:pPr>
              <w:pStyle w:val="TAL"/>
            </w:pPr>
            <w:r w:rsidRPr="00740BCD">
              <w:t>2817</w:t>
            </w:r>
          </w:p>
        </w:tc>
        <w:tc>
          <w:tcPr>
            <w:tcW w:w="1417" w:type="dxa"/>
            <w:tcBorders>
              <w:top w:val="single" w:sz="4" w:space="0" w:color="auto"/>
              <w:left w:val="single" w:sz="4" w:space="0" w:color="auto"/>
              <w:bottom w:val="single" w:sz="4" w:space="0" w:color="auto"/>
              <w:right w:val="single" w:sz="4" w:space="0" w:color="auto"/>
            </w:tcBorders>
          </w:tcPr>
          <w:p w14:paraId="5B34CA3F" w14:textId="77777777" w:rsidR="008644BE" w:rsidRPr="00740BCD" w:rsidRDefault="008644BE" w:rsidP="00F10022">
            <w:pPr>
              <w:pStyle w:val="TAL"/>
            </w:pPr>
            <w:r w:rsidRPr="00740BCD">
              <w:t>1</w:t>
            </w:r>
          </w:p>
        </w:tc>
        <w:tc>
          <w:tcPr>
            <w:tcW w:w="1701" w:type="dxa"/>
            <w:tcBorders>
              <w:top w:val="single" w:sz="4" w:space="0" w:color="auto"/>
              <w:left w:val="single" w:sz="4" w:space="0" w:color="auto"/>
              <w:bottom w:val="single" w:sz="4" w:space="0" w:color="auto"/>
              <w:right w:val="single" w:sz="4" w:space="0" w:color="auto"/>
            </w:tcBorders>
          </w:tcPr>
          <w:p w14:paraId="133FA8E8" w14:textId="77777777" w:rsidR="008644BE" w:rsidRPr="00740BCD" w:rsidRDefault="008644BE" w:rsidP="00F10022">
            <w:pPr>
              <w:pStyle w:val="TAL"/>
              <w:rPr>
                <w:lang w:eastAsia="sv-SE"/>
              </w:rPr>
            </w:pPr>
            <w:r w:rsidRPr="00740BCD">
              <w:rPr>
                <w:lang w:eastAsia="sv-SE"/>
              </w:rPr>
              <w:t>Release 15</w:t>
            </w:r>
          </w:p>
        </w:tc>
        <w:tc>
          <w:tcPr>
            <w:tcW w:w="1327" w:type="dxa"/>
            <w:tcBorders>
              <w:top w:val="single" w:sz="4" w:space="0" w:color="auto"/>
              <w:left w:val="single" w:sz="4" w:space="0" w:color="auto"/>
              <w:bottom w:val="single" w:sz="4" w:space="0" w:color="auto"/>
              <w:right w:val="single" w:sz="4" w:space="0" w:color="auto"/>
            </w:tcBorders>
          </w:tcPr>
          <w:p w14:paraId="0C3F93D7" w14:textId="77777777" w:rsidR="008644BE" w:rsidRPr="00740BCD" w:rsidRDefault="008644BE" w:rsidP="00F10022">
            <w:pPr>
              <w:pStyle w:val="TAL"/>
              <w:rPr>
                <w:lang w:eastAsia="sv-SE"/>
              </w:rPr>
            </w:pPr>
          </w:p>
        </w:tc>
      </w:tr>
    </w:tbl>
    <w:p w14:paraId="6276F0E4" w14:textId="77777777" w:rsidR="008644BE" w:rsidRPr="00ED459A" w:rsidRDefault="008644BE" w:rsidP="008644BE"/>
    <w:p w14:paraId="080440CF" w14:textId="62240E1A" w:rsidR="008644BE" w:rsidRDefault="008644BE" w:rsidP="008055C2">
      <w:pPr>
        <w:pStyle w:val="af6"/>
        <w:widowControl w:val="0"/>
        <w:numPr>
          <w:ilvl w:val="0"/>
          <w:numId w:val="4"/>
        </w:numPr>
        <w:overflowPunct/>
        <w:autoSpaceDE/>
        <w:autoSpaceDN/>
        <w:adjustRightInd/>
        <w:spacing w:after="0"/>
        <w:ind w:left="1418" w:hanging="1418"/>
        <w:contextualSpacing w:val="0"/>
        <w:textAlignment w:val="auto"/>
        <w:rPr>
          <w:b/>
          <w:bCs/>
        </w:rPr>
      </w:pPr>
      <w:r w:rsidRPr="00ED459A">
        <w:rPr>
          <w:b/>
          <w:bCs/>
        </w:rPr>
        <w:lastRenderedPageBreak/>
        <w:t xml:space="preserve">A subsequent capability, </w:t>
      </w:r>
      <w:r w:rsidRPr="00ED459A">
        <w:rPr>
          <w:b/>
          <w:bCs/>
          <w:i/>
          <w:iCs/>
        </w:rPr>
        <w:t>maxUplinkDutyCycle-PC1dot5-MPE-FR1</w:t>
      </w:r>
      <w:r w:rsidRPr="00ED459A">
        <w:rPr>
          <w:b/>
          <w:bCs/>
        </w:rPr>
        <w:t>, was explicitly listed as a candidate feature for early implementation but the prerequisite (PC1.5) was not listed in the same way.</w:t>
      </w:r>
    </w:p>
    <w:p w14:paraId="22333B3C" w14:textId="77777777" w:rsidR="00700315" w:rsidRPr="00700315" w:rsidRDefault="00700315" w:rsidP="00700315">
      <w:pPr>
        <w:widowControl w:val="0"/>
        <w:overflowPunct/>
        <w:autoSpaceDE/>
        <w:autoSpaceDN/>
        <w:adjustRightInd/>
        <w:spacing w:after="0"/>
        <w:textAlignment w:val="auto"/>
        <w:rPr>
          <w:rFonts w:eastAsiaTheme="minorEastAsia"/>
          <w:b/>
          <w:bCs/>
        </w:rPr>
      </w:pPr>
    </w:p>
    <w:p w14:paraId="71D74631" w14:textId="0654B39C" w:rsidR="00700315" w:rsidRPr="00956E8D" w:rsidRDefault="00700315" w:rsidP="00700315">
      <w:pPr>
        <w:pStyle w:val="2"/>
        <w:numPr>
          <w:ilvl w:val="1"/>
          <w:numId w:val="1"/>
        </w:numPr>
        <w:rPr>
          <w:rFonts w:cs="Arial"/>
          <w:szCs w:val="32"/>
        </w:rPr>
      </w:pPr>
      <w:r w:rsidRPr="00956E8D">
        <w:rPr>
          <w:rFonts w:cs="Arial" w:hint="eastAsia"/>
          <w:szCs w:val="32"/>
        </w:rPr>
        <w:t>P</w:t>
      </w:r>
      <w:r w:rsidRPr="00956E8D">
        <w:rPr>
          <w:rFonts w:cs="Arial"/>
          <w:szCs w:val="32"/>
        </w:rPr>
        <w:t>C1.5 market demand</w:t>
      </w:r>
      <w:r w:rsidR="00F74448">
        <w:rPr>
          <w:rFonts w:cs="Arial"/>
          <w:szCs w:val="32"/>
        </w:rPr>
        <w:t xml:space="preserve"> is high</w:t>
      </w:r>
      <w:r w:rsidR="00BF1F9D">
        <w:rPr>
          <w:rFonts w:cs="Arial"/>
          <w:szCs w:val="32"/>
        </w:rPr>
        <w:t xml:space="preserve"> and clear</w:t>
      </w:r>
    </w:p>
    <w:p w14:paraId="65EBFA59" w14:textId="28F01042" w:rsidR="00AE7299" w:rsidRDefault="00FE32EC" w:rsidP="008644BE">
      <w:pPr>
        <w:rPr>
          <w:rFonts w:eastAsia="新細明體"/>
          <w:lang w:eastAsia="zh-TW"/>
        </w:rPr>
      </w:pPr>
      <w:r>
        <w:rPr>
          <w:rFonts w:eastAsia="新細明體" w:hint="eastAsia"/>
          <w:lang w:eastAsia="zh-TW"/>
        </w:rPr>
        <w:t>A</w:t>
      </w:r>
      <w:r>
        <w:rPr>
          <w:rFonts w:eastAsia="新細明體"/>
          <w:lang w:eastAsia="zh-TW"/>
        </w:rPr>
        <w:t xml:space="preserve">ccording to our service and product team, </w:t>
      </w:r>
      <w:r w:rsidR="00D43328">
        <w:rPr>
          <w:rFonts w:eastAsia="新細明體"/>
          <w:lang w:eastAsia="zh-TW"/>
        </w:rPr>
        <w:t xml:space="preserve">there are </w:t>
      </w:r>
      <w:r>
        <w:rPr>
          <w:rFonts w:eastAsia="新細明體"/>
          <w:lang w:eastAsia="zh-TW"/>
        </w:rPr>
        <w:t>more and more</w:t>
      </w:r>
      <w:r w:rsidR="00F74448">
        <w:rPr>
          <w:rFonts w:eastAsia="新細明體"/>
          <w:lang w:eastAsia="zh-TW"/>
        </w:rPr>
        <w:t xml:space="preserve"> NR</w:t>
      </w:r>
      <w:r>
        <w:rPr>
          <w:rFonts w:eastAsia="新細明體"/>
          <w:lang w:eastAsia="zh-TW"/>
        </w:rPr>
        <w:t xml:space="preserve"> High Power User Equipment (HPUE)</w:t>
      </w:r>
      <w:r w:rsidR="00F74448">
        <w:rPr>
          <w:rFonts w:eastAsia="新細明體"/>
          <w:lang w:eastAsia="zh-TW"/>
        </w:rPr>
        <w:t xml:space="preserve"> requirements or assessment plan from global markets, especially NR mid-band spectrum holders in North America, were received</w:t>
      </w:r>
      <w:r w:rsidR="00FC5CAC">
        <w:rPr>
          <w:rFonts w:eastAsia="新細明體"/>
          <w:lang w:eastAsia="zh-TW"/>
        </w:rPr>
        <w:t xml:space="preserve"> for all product segment covered Release-15 terminals.</w:t>
      </w:r>
      <w:r w:rsidR="00AE7299">
        <w:rPr>
          <w:rFonts w:eastAsia="新細明體"/>
          <w:lang w:eastAsia="zh-TW"/>
        </w:rPr>
        <w:t xml:space="preserve"> </w:t>
      </w:r>
      <w:r w:rsidR="00F74448">
        <w:rPr>
          <w:rFonts w:eastAsia="新細明體" w:hint="eastAsia"/>
          <w:lang w:eastAsia="zh-TW"/>
        </w:rPr>
        <w:t>A</w:t>
      </w:r>
      <w:r w:rsidR="00F74448">
        <w:rPr>
          <w:rFonts w:eastAsia="新細明體"/>
          <w:lang w:eastAsia="zh-TW"/>
        </w:rPr>
        <w:t xml:space="preserve">s per </w:t>
      </w:r>
      <w:r w:rsidR="00AE7299">
        <w:rPr>
          <w:rFonts w:eastAsia="新細明體"/>
          <w:lang w:eastAsia="zh-TW"/>
        </w:rPr>
        <w:t xml:space="preserve">region regulatory limit is clear and </w:t>
      </w:r>
      <w:r w:rsidR="00FC5CAC">
        <w:rPr>
          <w:rFonts w:eastAsia="新細明體"/>
          <w:lang w:eastAsia="zh-TW"/>
        </w:rPr>
        <w:t>HPUE</w:t>
      </w:r>
      <w:r w:rsidR="00F74448">
        <w:rPr>
          <w:rFonts w:eastAsia="新細明體"/>
          <w:lang w:eastAsia="zh-TW"/>
        </w:rPr>
        <w:t xml:space="preserve"> is </w:t>
      </w:r>
      <w:r w:rsidR="00FC5CAC">
        <w:rPr>
          <w:rFonts w:eastAsia="新細明體"/>
          <w:lang w:eastAsia="zh-TW"/>
        </w:rPr>
        <w:t>a promising technique to improve</w:t>
      </w:r>
      <w:r w:rsidR="00F74448">
        <w:rPr>
          <w:rFonts w:eastAsia="新細明體"/>
          <w:lang w:eastAsia="zh-TW"/>
        </w:rPr>
        <w:t xml:space="preserve"> customer experience</w:t>
      </w:r>
      <w:r w:rsidR="00AE7299">
        <w:rPr>
          <w:rFonts w:eastAsia="新細明體"/>
          <w:lang w:eastAsia="zh-TW"/>
        </w:rPr>
        <w:t xml:space="preserve"> in commercial launch worldwide</w:t>
      </w:r>
      <w:r w:rsidR="00F74448">
        <w:rPr>
          <w:rFonts w:eastAsia="新細明體"/>
          <w:lang w:eastAsia="zh-TW"/>
        </w:rPr>
        <w:t xml:space="preserve">, </w:t>
      </w:r>
      <w:r w:rsidR="0097377C">
        <w:rPr>
          <w:rFonts w:eastAsia="新細明體"/>
          <w:lang w:eastAsia="zh-TW"/>
        </w:rPr>
        <w:t xml:space="preserve">not only infra vendors, but </w:t>
      </w:r>
      <w:r w:rsidR="00F74448">
        <w:rPr>
          <w:rFonts w:eastAsia="新細明體"/>
          <w:lang w:eastAsia="zh-TW"/>
        </w:rPr>
        <w:t>UE vendor</w:t>
      </w:r>
      <w:r w:rsidR="00AE7299">
        <w:rPr>
          <w:rFonts w:eastAsia="新細明體"/>
          <w:lang w:eastAsia="zh-TW"/>
        </w:rPr>
        <w:t>s</w:t>
      </w:r>
      <w:r w:rsidR="00F74448">
        <w:rPr>
          <w:rFonts w:eastAsia="新細明體"/>
          <w:lang w:eastAsia="zh-TW"/>
        </w:rPr>
        <w:t xml:space="preserve"> </w:t>
      </w:r>
      <w:r w:rsidR="00FC5CAC">
        <w:rPr>
          <w:rFonts w:eastAsia="新細明體"/>
          <w:lang w:eastAsia="zh-TW"/>
        </w:rPr>
        <w:t>ha</w:t>
      </w:r>
      <w:r w:rsidR="00AE7299">
        <w:rPr>
          <w:rFonts w:eastAsia="新細明體"/>
          <w:lang w:eastAsia="zh-TW"/>
        </w:rPr>
        <w:t>d high priority for products and</w:t>
      </w:r>
      <w:r w:rsidR="00FC5CAC">
        <w:rPr>
          <w:rFonts w:eastAsia="新細明體"/>
          <w:lang w:eastAsia="zh-TW"/>
        </w:rPr>
        <w:t xml:space="preserve"> even releas</w:t>
      </w:r>
      <w:r w:rsidR="00AE7299">
        <w:rPr>
          <w:rFonts w:eastAsia="新細明體"/>
          <w:lang w:eastAsia="zh-TW"/>
        </w:rPr>
        <w:t>ing</w:t>
      </w:r>
      <w:r w:rsidR="00FC5CAC">
        <w:rPr>
          <w:rFonts w:eastAsia="新細明體"/>
          <w:lang w:eastAsia="zh-TW"/>
        </w:rPr>
        <w:t xml:space="preserve"> PC1.5-capable device for potential target market [8]</w:t>
      </w:r>
      <w:r w:rsidR="00AE7299">
        <w:rPr>
          <w:rFonts w:eastAsia="新細明體"/>
          <w:lang w:eastAsia="zh-TW"/>
        </w:rPr>
        <w:t xml:space="preserve"> already.</w:t>
      </w:r>
    </w:p>
    <w:p w14:paraId="5FD9AD6E" w14:textId="7E14E963" w:rsidR="00F74448" w:rsidRPr="00F74448" w:rsidRDefault="00AE7299" w:rsidP="008644BE">
      <w:pPr>
        <w:rPr>
          <w:rFonts w:eastAsia="新細明體"/>
          <w:lang w:eastAsia="zh-TW"/>
        </w:rPr>
      </w:pPr>
      <w:r>
        <w:rPr>
          <w:rFonts w:eastAsia="新細明體"/>
          <w:lang w:eastAsia="zh-TW"/>
        </w:rPr>
        <w:t xml:space="preserve">In light of industry status abovementioned, </w:t>
      </w:r>
      <w:r w:rsidR="00BF1F9D">
        <w:rPr>
          <w:rFonts w:eastAsia="新細明體"/>
          <w:lang w:eastAsia="zh-TW"/>
        </w:rPr>
        <w:t>PC1.5 is no doubt an enabling technique for new business and aiming to accommodate different operator demands.</w:t>
      </w:r>
    </w:p>
    <w:p w14:paraId="62FFB5F7" w14:textId="77777777" w:rsidR="008644BE" w:rsidRPr="00ED459A" w:rsidRDefault="008644BE" w:rsidP="008644BE"/>
    <w:p w14:paraId="06F4BD72" w14:textId="0C62953A" w:rsidR="008644BE" w:rsidRPr="00ED459A" w:rsidRDefault="0097377C" w:rsidP="008055C2">
      <w:pPr>
        <w:pStyle w:val="af6"/>
        <w:widowControl w:val="0"/>
        <w:numPr>
          <w:ilvl w:val="0"/>
          <w:numId w:val="4"/>
        </w:numPr>
        <w:overflowPunct/>
        <w:autoSpaceDE/>
        <w:autoSpaceDN/>
        <w:adjustRightInd/>
        <w:spacing w:after="0"/>
        <w:ind w:left="1418" w:hanging="1418"/>
        <w:contextualSpacing w:val="0"/>
        <w:textAlignment w:val="auto"/>
        <w:rPr>
          <w:b/>
          <w:bCs/>
        </w:rPr>
      </w:pPr>
      <w:r>
        <w:rPr>
          <w:b/>
          <w:bCs/>
        </w:rPr>
        <w:t>UE vendor</w:t>
      </w:r>
      <w:r w:rsidR="008644BE" w:rsidRPr="00ED459A">
        <w:rPr>
          <w:b/>
          <w:bCs/>
        </w:rPr>
        <w:t xml:space="preserve"> received a strong demand </w:t>
      </w:r>
      <w:r w:rsidR="005A0342" w:rsidRPr="00ED459A">
        <w:rPr>
          <w:b/>
          <w:bCs/>
        </w:rPr>
        <w:t>from</w:t>
      </w:r>
      <w:r w:rsidR="008644BE" w:rsidRPr="00ED459A">
        <w:rPr>
          <w:b/>
          <w:bCs/>
        </w:rPr>
        <w:t xml:space="preserve"> NA market and a high level of interest shown by corresponding NR spectrum holders for early PC1.5 support in Rel-15 UE.</w:t>
      </w:r>
    </w:p>
    <w:p w14:paraId="07374277" w14:textId="53012EF4" w:rsidR="008644BE" w:rsidRPr="00ED459A" w:rsidRDefault="008644BE" w:rsidP="008644BE">
      <w:pPr>
        <w:rPr>
          <w:rFonts w:eastAsiaTheme="minorEastAsia"/>
        </w:rPr>
      </w:pPr>
    </w:p>
    <w:p w14:paraId="6F731F6E" w14:textId="30E755EB" w:rsidR="00C427A8" w:rsidRDefault="00C427A8" w:rsidP="008644BE">
      <w:pPr>
        <w:rPr>
          <w:rFonts w:eastAsia="新細明體"/>
          <w:lang w:eastAsia="zh-TW"/>
        </w:rPr>
      </w:pPr>
      <w:r w:rsidRPr="00ED459A">
        <w:t>RAN2 should agree to</w:t>
      </w:r>
      <w:r w:rsidR="00BF1F9D">
        <w:t xml:space="preserve"> consider</w:t>
      </w:r>
      <w:r w:rsidRPr="00ED459A">
        <w:t xml:space="preserve"> </w:t>
      </w:r>
      <w:r w:rsidR="00BF1F9D">
        <w:t xml:space="preserve">the </w:t>
      </w:r>
      <w:r w:rsidRPr="00ED459A">
        <w:t>HPUE specific early implementation</w:t>
      </w:r>
      <w:r w:rsidR="00BF1F9D">
        <w:t xml:space="preserve"> requirement.</w:t>
      </w:r>
      <w:r w:rsidRPr="00ED459A">
        <w:t xml:space="preserve"> </w:t>
      </w:r>
      <w:r w:rsidR="00BF1F9D">
        <w:t>A</w:t>
      </w:r>
      <w:r w:rsidRPr="00ED459A">
        <w:t xml:space="preserve">nd </w:t>
      </w:r>
      <w:r w:rsidR="00BF1F9D">
        <w:t>such an early implementable feature</w:t>
      </w:r>
      <w:r w:rsidRPr="00ED459A">
        <w:t xml:space="preserve"> should not be hidden in the “magic-sentence-like” </w:t>
      </w:r>
      <w:proofErr w:type="spellStart"/>
      <w:r w:rsidRPr="00ED459A">
        <w:t>intant</w:t>
      </w:r>
      <w:proofErr w:type="spellEnd"/>
      <w:r w:rsidRPr="00ED459A">
        <w:t xml:space="preserve"> of the Rel-16 CR but should be captured in the Annex C of 38.331.</w:t>
      </w:r>
      <w:r w:rsidR="006E7175" w:rsidRPr="00ED459A">
        <w:t xml:space="preserve"> In order to avoid possible early feature landing uncertainty</w:t>
      </w:r>
      <w:r w:rsidR="00F14509">
        <w:t>,</w:t>
      </w:r>
      <w:r w:rsidR="006E7175" w:rsidRPr="00ED459A">
        <w:t xml:space="preserve"> </w:t>
      </w:r>
      <w:r w:rsidRPr="00ED459A">
        <w:rPr>
          <w:rFonts w:eastAsia="新細明體"/>
          <w:lang w:eastAsia="zh-TW"/>
        </w:rPr>
        <w:t>we propose to explicitly add PC1.5 as a candidate of early implementable feature.</w:t>
      </w:r>
      <w:r w:rsidR="005A0342" w:rsidRPr="00ED459A">
        <w:rPr>
          <w:rFonts w:eastAsia="新細明體"/>
          <w:lang w:eastAsia="zh-TW"/>
        </w:rPr>
        <w:t xml:space="preserve"> </w:t>
      </w:r>
      <w:r w:rsidR="00EF0A62" w:rsidRPr="00ED459A">
        <w:rPr>
          <w:rFonts w:eastAsia="新細明體"/>
          <w:lang w:eastAsia="zh-TW"/>
        </w:rPr>
        <w:t xml:space="preserve">Since PC1.5 capability </w:t>
      </w:r>
      <w:proofErr w:type="spellStart"/>
      <w:r w:rsidR="00EF0A62" w:rsidRPr="00ED459A">
        <w:rPr>
          <w:rFonts w:eastAsia="新細明體"/>
          <w:lang w:eastAsia="zh-TW"/>
        </w:rPr>
        <w:t>signaling</w:t>
      </w:r>
      <w:proofErr w:type="spellEnd"/>
      <w:r w:rsidR="00EF0A62" w:rsidRPr="00ED459A">
        <w:rPr>
          <w:rFonts w:eastAsia="新細明體"/>
          <w:lang w:eastAsia="zh-TW"/>
        </w:rPr>
        <w:t xml:space="preserve"> is implemented in a BC way so that it</w:t>
      </w:r>
      <w:r w:rsidR="005A0342" w:rsidRPr="00ED459A">
        <w:rPr>
          <w:rFonts w:eastAsia="新細明體"/>
          <w:lang w:eastAsia="zh-TW"/>
        </w:rPr>
        <w:t xml:space="preserve"> </w:t>
      </w:r>
      <w:r w:rsidR="00EF0A62" w:rsidRPr="00ED459A">
        <w:rPr>
          <w:rFonts w:eastAsia="新細明體"/>
          <w:lang w:eastAsia="zh-TW"/>
        </w:rPr>
        <w:t>does not</w:t>
      </w:r>
      <w:r w:rsidR="005A0342" w:rsidRPr="00ED459A">
        <w:rPr>
          <w:rFonts w:eastAsia="新細明體"/>
          <w:lang w:eastAsia="zh-TW"/>
        </w:rPr>
        <w:t xml:space="preserve"> introduce any interoperability problem between UE and NW.</w:t>
      </w:r>
    </w:p>
    <w:p w14:paraId="0027D855" w14:textId="30951316" w:rsidR="00BF0BA3" w:rsidRDefault="00BF0BA3" w:rsidP="008644BE">
      <w:pPr>
        <w:rPr>
          <w:rFonts w:eastAsia="新細明體"/>
          <w:lang w:eastAsia="zh-TW"/>
        </w:rPr>
      </w:pPr>
    </w:p>
    <w:p w14:paraId="376FCF7B" w14:textId="011AAA27" w:rsidR="00BF0BA3" w:rsidRPr="00ED459A" w:rsidRDefault="00FC5CAC" w:rsidP="00BF0BA3">
      <w:pPr>
        <w:pStyle w:val="af6"/>
        <w:numPr>
          <w:ilvl w:val="0"/>
          <w:numId w:val="5"/>
        </w:numPr>
        <w:rPr>
          <w:rFonts w:eastAsia="新細明體"/>
          <w:b/>
          <w:bCs/>
          <w:lang w:eastAsia="zh-TW"/>
        </w:rPr>
      </w:pPr>
      <w:r>
        <w:rPr>
          <w:rFonts w:eastAsia="新細明體"/>
          <w:b/>
          <w:bCs/>
          <w:lang w:eastAsia="zh-TW"/>
        </w:rPr>
        <w:t>A</w:t>
      </w:r>
      <w:r w:rsidR="00BF0BA3" w:rsidRPr="00ED459A">
        <w:rPr>
          <w:rFonts w:eastAsia="新細明體"/>
          <w:b/>
          <w:bCs/>
          <w:lang w:eastAsia="zh-TW"/>
        </w:rPr>
        <w:t>dd PC1.5 in the Table C-1 of TS 38.331</w:t>
      </w:r>
      <w:r>
        <w:rPr>
          <w:rFonts w:eastAsia="新細明體"/>
          <w:b/>
          <w:bCs/>
          <w:lang w:eastAsia="zh-TW"/>
        </w:rPr>
        <w:t xml:space="preserve"> as t</w:t>
      </w:r>
      <w:r w:rsidR="00BF0BA3" w:rsidRPr="00ED459A">
        <w:rPr>
          <w:rFonts w:eastAsia="新細明體"/>
          <w:b/>
          <w:bCs/>
          <w:lang w:eastAsia="zh-TW"/>
        </w:rPr>
        <w:t>he earliest implementable release is Rel-15.</w:t>
      </w:r>
    </w:p>
    <w:p w14:paraId="1E0412C4" w14:textId="77777777" w:rsidR="00BF0BA3" w:rsidRPr="00ED459A" w:rsidRDefault="00BF0BA3" w:rsidP="008644BE">
      <w:pPr>
        <w:rPr>
          <w:rFonts w:eastAsia="新細明體"/>
          <w:lang w:eastAsia="zh-TW"/>
        </w:rPr>
      </w:pPr>
    </w:p>
    <w:p w14:paraId="6806EC84" w14:textId="30E4B888" w:rsidR="00BF0BA3" w:rsidRPr="00C427A8" w:rsidRDefault="00BF0BA3" w:rsidP="00BF0BA3">
      <w:pPr>
        <w:pStyle w:val="2"/>
        <w:numPr>
          <w:ilvl w:val="1"/>
          <w:numId w:val="1"/>
        </w:numPr>
        <w:rPr>
          <w:rFonts w:cs="Arial"/>
          <w:szCs w:val="32"/>
        </w:rPr>
      </w:pPr>
      <w:r>
        <w:rPr>
          <w:rFonts w:cs="Arial"/>
          <w:szCs w:val="32"/>
        </w:rPr>
        <w:t xml:space="preserve">Power class capability reporting </w:t>
      </w:r>
      <w:r w:rsidR="006012E1">
        <w:rPr>
          <w:rFonts w:cs="Arial"/>
          <w:szCs w:val="32"/>
        </w:rPr>
        <w:t>ambiguity</w:t>
      </w:r>
    </w:p>
    <w:p w14:paraId="5A2DB20B" w14:textId="35D7DA9C" w:rsidR="00836F01" w:rsidRDefault="00CC3B5E" w:rsidP="008644BE">
      <w:pPr>
        <w:rPr>
          <w:rFonts w:eastAsia="新細明體"/>
          <w:lang w:eastAsia="zh-TW"/>
        </w:rPr>
      </w:pPr>
      <w:r w:rsidRPr="0092187A">
        <w:rPr>
          <w:rFonts w:eastAsia="新細明體"/>
          <w:lang w:eastAsia="zh-TW"/>
        </w:rPr>
        <w:t>By current TS 38.331 specification, UE is required to report the supported UE power class which is different than the default UE power class as defined in TS 38.101-1 (FR1) or TS 38.101-2 (FR2), and same requirement is applicable as such to High Power (i.e.</w:t>
      </w:r>
      <w:r w:rsidR="00F14509">
        <w:rPr>
          <w:rFonts w:eastAsia="新細明體"/>
          <w:lang w:eastAsia="zh-TW"/>
        </w:rPr>
        <w:t>,</w:t>
      </w:r>
      <w:r w:rsidRPr="0092187A">
        <w:rPr>
          <w:rFonts w:eastAsia="新細明體"/>
          <w:lang w:eastAsia="zh-TW"/>
        </w:rPr>
        <w:t xml:space="preserve"> PC1.5-capable) UE. According to TR 38.822 </w:t>
      </w:r>
      <w:r w:rsidR="00BA766A">
        <w:rPr>
          <w:rFonts w:eastAsia="新細明體"/>
          <w:lang w:eastAsia="zh-TW"/>
        </w:rPr>
        <w:t>v</w:t>
      </w:r>
      <w:r w:rsidRPr="0092187A">
        <w:rPr>
          <w:rFonts w:eastAsia="新細明體"/>
          <w:lang w:eastAsia="zh-TW"/>
        </w:rPr>
        <w:t>16.3.0 they are two different FG</w:t>
      </w:r>
      <w:r w:rsidR="00836F01">
        <w:rPr>
          <w:rFonts w:eastAsia="新細明體"/>
          <w:lang w:eastAsia="zh-TW"/>
        </w:rPr>
        <w:t>s and</w:t>
      </w:r>
      <w:r w:rsidRPr="0092187A">
        <w:rPr>
          <w:rFonts w:eastAsia="新細明體"/>
          <w:lang w:eastAsia="zh-TW"/>
        </w:rPr>
        <w:t xml:space="preserve"> the legacy (Rel-15) power class is FG 2-8, and the PC1.5 </w:t>
      </w:r>
      <w:r w:rsidR="00836F01">
        <w:rPr>
          <w:rFonts w:eastAsia="新細明體"/>
          <w:lang w:eastAsia="zh-TW"/>
        </w:rPr>
        <w:t>in</w:t>
      </w:r>
      <w:r w:rsidRPr="0092187A">
        <w:rPr>
          <w:rFonts w:eastAsia="新細明體"/>
          <w:lang w:eastAsia="zh-TW"/>
        </w:rPr>
        <w:t xml:space="preserve"> FG 2-22</w:t>
      </w:r>
      <w:r w:rsidR="00836F01">
        <w:rPr>
          <w:rFonts w:eastAsia="新細明體"/>
          <w:lang w:eastAsia="zh-TW"/>
        </w:rPr>
        <w:t xml:space="preserve"> </w:t>
      </w:r>
      <w:r w:rsidR="00836F01" w:rsidRPr="0092187A">
        <w:rPr>
          <w:rFonts w:eastAsia="新細明體"/>
          <w:lang w:eastAsia="zh-TW"/>
        </w:rPr>
        <w:t>is</w:t>
      </w:r>
      <w:r w:rsidR="00836F01">
        <w:rPr>
          <w:rFonts w:eastAsia="新細明體"/>
          <w:lang w:eastAsia="zh-TW"/>
        </w:rPr>
        <w:t xml:space="preserve"> introduced in Rel-16</w:t>
      </w:r>
      <w:r w:rsidRPr="0092187A">
        <w:rPr>
          <w:rFonts w:eastAsia="新細明體"/>
          <w:lang w:eastAsia="zh-TW"/>
        </w:rPr>
        <w:t xml:space="preserve">. </w:t>
      </w:r>
      <w:r w:rsidR="00A62022" w:rsidRPr="0092187A">
        <w:rPr>
          <w:rFonts w:eastAsia="新細明體"/>
          <w:lang w:eastAsia="zh-TW"/>
        </w:rPr>
        <w:t xml:space="preserve">It is not like the clear IE inclusion statement for </w:t>
      </w:r>
      <w:proofErr w:type="spellStart"/>
      <w:r w:rsidR="00A62022" w:rsidRPr="0092187A">
        <w:rPr>
          <w:rFonts w:eastAsia="新細明體"/>
          <w:i/>
          <w:iCs/>
          <w:lang w:eastAsia="zh-TW"/>
        </w:rPr>
        <w:t>ue</w:t>
      </w:r>
      <w:proofErr w:type="spellEnd"/>
      <w:r w:rsidR="00A62022" w:rsidRPr="0092187A">
        <w:rPr>
          <w:rFonts w:eastAsia="新細明體"/>
          <w:i/>
          <w:iCs/>
          <w:lang w:eastAsia="zh-TW"/>
        </w:rPr>
        <w:t>-</w:t>
      </w:r>
      <w:proofErr w:type="spellStart"/>
      <w:r w:rsidR="00A62022" w:rsidRPr="0092187A">
        <w:rPr>
          <w:rFonts w:eastAsia="新細明體"/>
          <w:i/>
          <w:iCs/>
          <w:lang w:eastAsia="zh-TW"/>
        </w:rPr>
        <w:t>PowerClass</w:t>
      </w:r>
      <w:proofErr w:type="spellEnd"/>
      <w:r w:rsidR="00A62022" w:rsidRPr="0092187A">
        <w:rPr>
          <w:rFonts w:eastAsia="新細明體"/>
          <w:i/>
          <w:iCs/>
          <w:lang w:eastAsia="zh-TW"/>
        </w:rPr>
        <w:t>-N</w:t>
      </w:r>
      <w:r w:rsidR="00A62022" w:rsidRPr="0092187A">
        <w:rPr>
          <w:rFonts w:eastAsia="新細明體"/>
          <w:lang w:eastAsia="zh-TW"/>
        </w:rPr>
        <w:t xml:space="preserve">, </w:t>
      </w:r>
      <w:r w:rsidR="00A62022" w:rsidRPr="0092187A">
        <w:rPr>
          <w:rFonts w:eastAsia="新細明體"/>
          <w:i/>
          <w:iCs/>
          <w:lang w:eastAsia="zh-TW"/>
        </w:rPr>
        <w:t>ue-PowerClass-5</w:t>
      </w:r>
      <w:r w:rsidR="00A62022" w:rsidRPr="0092187A">
        <w:rPr>
          <w:rFonts w:eastAsia="新細明體"/>
          <w:lang w:eastAsia="zh-TW"/>
        </w:rPr>
        <w:t xml:space="preserve"> in TS 36.331, s</w:t>
      </w:r>
      <w:r w:rsidRPr="0092187A">
        <w:rPr>
          <w:rFonts w:eastAsia="新細明體"/>
          <w:lang w:eastAsia="zh-TW"/>
        </w:rPr>
        <w:t xml:space="preserve">ome may wonder if a High Power UE should </w:t>
      </w:r>
      <w:r w:rsidR="00A62022" w:rsidRPr="0092187A">
        <w:rPr>
          <w:rFonts w:eastAsia="新細明體"/>
          <w:lang w:eastAsia="zh-TW"/>
        </w:rPr>
        <w:t>include both IEs</w:t>
      </w:r>
      <w:r w:rsidRPr="0092187A">
        <w:rPr>
          <w:rFonts w:eastAsia="新細明體"/>
          <w:lang w:eastAsia="zh-TW"/>
        </w:rPr>
        <w:t xml:space="preserve"> </w:t>
      </w:r>
      <w:proofErr w:type="spellStart"/>
      <w:r w:rsidRPr="0092187A">
        <w:rPr>
          <w:rFonts w:eastAsia="新細明體"/>
          <w:i/>
          <w:iCs/>
          <w:lang w:eastAsia="zh-TW"/>
        </w:rPr>
        <w:t>ue-PowerClass</w:t>
      </w:r>
      <w:proofErr w:type="spellEnd"/>
      <w:r w:rsidRPr="0092187A">
        <w:rPr>
          <w:rFonts w:eastAsia="新細明體"/>
          <w:lang w:eastAsia="zh-TW"/>
        </w:rPr>
        <w:t xml:space="preserve"> and </w:t>
      </w:r>
      <w:r w:rsidRPr="0092187A">
        <w:rPr>
          <w:rFonts w:eastAsia="新細明體"/>
          <w:i/>
          <w:iCs/>
          <w:lang w:eastAsia="zh-TW"/>
        </w:rPr>
        <w:t>ue-</w:t>
      </w:r>
      <w:r w:rsidR="00A62022" w:rsidRPr="0092187A">
        <w:rPr>
          <w:rFonts w:eastAsia="新細明體"/>
          <w:i/>
          <w:iCs/>
          <w:lang w:eastAsia="zh-TW"/>
        </w:rPr>
        <w:t>PowerClass-v1610</w:t>
      </w:r>
      <w:r w:rsidR="00A62022" w:rsidRPr="0092187A">
        <w:rPr>
          <w:rFonts w:eastAsia="新細明體"/>
          <w:lang w:eastAsia="zh-TW"/>
        </w:rPr>
        <w:t xml:space="preserve"> at the same time in order to make sure a </w:t>
      </w:r>
      <w:r w:rsidR="00836F01">
        <w:rPr>
          <w:rFonts w:eastAsia="新細明體"/>
          <w:lang w:eastAsia="zh-TW"/>
        </w:rPr>
        <w:t>higher</w:t>
      </w:r>
      <w:r w:rsidR="00A62022" w:rsidRPr="0092187A">
        <w:rPr>
          <w:rFonts w:eastAsia="新細明體"/>
          <w:lang w:eastAsia="zh-TW"/>
        </w:rPr>
        <w:t xml:space="preserve"> power class</w:t>
      </w:r>
      <w:r w:rsidR="00836F01">
        <w:rPr>
          <w:rFonts w:eastAsia="新細明體"/>
          <w:lang w:eastAsia="zh-TW"/>
        </w:rPr>
        <w:t xml:space="preserve"> (which is different from the default one)</w:t>
      </w:r>
      <w:r w:rsidR="00A62022" w:rsidRPr="0092187A">
        <w:rPr>
          <w:rFonts w:eastAsia="新細明體"/>
          <w:lang w:eastAsia="zh-TW"/>
        </w:rPr>
        <w:t xml:space="preserve"> can be reported to network </w:t>
      </w:r>
      <w:r w:rsidR="00836F01">
        <w:rPr>
          <w:rFonts w:eastAsia="新細明體"/>
          <w:lang w:eastAsia="zh-TW"/>
        </w:rPr>
        <w:t xml:space="preserve">for better </w:t>
      </w:r>
      <w:r w:rsidR="00BA766A">
        <w:rPr>
          <w:rFonts w:eastAsia="新細明體"/>
          <w:lang w:eastAsia="zh-TW"/>
        </w:rPr>
        <w:t xml:space="preserve">uplink </w:t>
      </w:r>
      <w:r w:rsidR="00836F01">
        <w:rPr>
          <w:rFonts w:eastAsia="新細明體"/>
          <w:lang w:eastAsia="zh-TW"/>
        </w:rPr>
        <w:t>coverage</w:t>
      </w:r>
      <w:r w:rsidR="00A62022" w:rsidRPr="0092187A">
        <w:rPr>
          <w:rFonts w:eastAsia="新細明體"/>
          <w:lang w:eastAsia="zh-TW"/>
        </w:rPr>
        <w:t>.</w:t>
      </w:r>
    </w:p>
    <w:p w14:paraId="7341929D" w14:textId="48ADB608" w:rsidR="00836F01" w:rsidRDefault="00836F01" w:rsidP="008644BE">
      <w:pPr>
        <w:rPr>
          <w:rFonts w:eastAsia="新細明體"/>
          <w:lang w:eastAsia="zh-TW"/>
        </w:rPr>
      </w:pPr>
      <w:r>
        <w:rPr>
          <w:rFonts w:eastAsia="新細明體"/>
          <w:lang w:eastAsia="zh-TW"/>
        </w:rPr>
        <w:t xml:space="preserve">Let’s take NR band n41 as an example. </w:t>
      </w:r>
      <w:r>
        <w:rPr>
          <w:rFonts w:eastAsia="新細明體" w:hint="eastAsia"/>
          <w:lang w:eastAsia="zh-TW"/>
        </w:rPr>
        <w:t>T</w:t>
      </w:r>
      <w:r>
        <w:rPr>
          <w:rFonts w:eastAsia="新細明體"/>
          <w:lang w:eastAsia="zh-TW"/>
        </w:rPr>
        <w:t>he possible combination of UE capability reporting and interpretation in NW side is shown as following:</w:t>
      </w:r>
    </w:p>
    <w:p w14:paraId="34A59135" w14:textId="650E6FFF" w:rsidR="00836F01" w:rsidRDefault="00836F01" w:rsidP="008644BE">
      <w:pPr>
        <w:rPr>
          <w:rFonts w:eastAsia="新細明體"/>
          <w:lang w:eastAsia="zh-TW"/>
        </w:rPr>
      </w:pPr>
    </w:p>
    <w:tbl>
      <w:tblPr>
        <w:tblStyle w:val="af8"/>
        <w:tblW w:w="0" w:type="auto"/>
        <w:jc w:val="center"/>
        <w:tblInd w:w="0" w:type="dxa"/>
        <w:tblLook w:val="04A0" w:firstRow="1" w:lastRow="0" w:firstColumn="1" w:lastColumn="0" w:noHBand="0" w:noVBand="1"/>
      </w:tblPr>
      <w:tblGrid>
        <w:gridCol w:w="2122"/>
        <w:gridCol w:w="5386"/>
        <w:gridCol w:w="2410"/>
        <w:gridCol w:w="2551"/>
      </w:tblGrid>
      <w:tr w:rsidR="00626C8E" w14:paraId="4C9BF85D" w14:textId="77777777" w:rsidTr="00DF11BB">
        <w:trPr>
          <w:jc w:val="center"/>
        </w:trPr>
        <w:tc>
          <w:tcPr>
            <w:tcW w:w="7508" w:type="dxa"/>
            <w:gridSpan w:val="2"/>
            <w:tcBorders>
              <w:tl2br w:val="nil"/>
            </w:tcBorders>
          </w:tcPr>
          <w:p w14:paraId="3BDB862B" w14:textId="3878D1DF" w:rsidR="00626C8E" w:rsidRPr="00836F01" w:rsidRDefault="00626C8E" w:rsidP="008644BE">
            <w:pPr>
              <w:rPr>
                <w:rFonts w:eastAsia="新細明體"/>
                <w:b/>
                <w:bCs/>
                <w:lang w:eastAsia="zh-TW"/>
              </w:rPr>
            </w:pPr>
            <w:r>
              <w:rPr>
                <w:rFonts w:eastAsia="新細明體" w:hint="eastAsia"/>
                <w:b/>
                <w:bCs/>
                <w:lang w:eastAsia="zh-TW"/>
              </w:rPr>
              <w:lastRenderedPageBreak/>
              <w:t>U</w:t>
            </w:r>
            <w:r>
              <w:rPr>
                <w:rFonts w:eastAsia="新細明體"/>
                <w:b/>
                <w:bCs/>
                <w:lang w:eastAsia="zh-TW"/>
              </w:rPr>
              <w:t>E</w:t>
            </w:r>
          </w:p>
        </w:tc>
        <w:tc>
          <w:tcPr>
            <w:tcW w:w="4961" w:type="dxa"/>
            <w:gridSpan w:val="2"/>
          </w:tcPr>
          <w:p w14:paraId="5A676BB6" w14:textId="6FECF1AD" w:rsidR="00626C8E" w:rsidRPr="00836F01" w:rsidRDefault="00626C8E" w:rsidP="00626C8E">
            <w:pPr>
              <w:rPr>
                <w:rFonts w:eastAsia="新細明體"/>
                <w:b/>
                <w:bCs/>
                <w:lang w:eastAsia="zh-TW"/>
              </w:rPr>
            </w:pPr>
            <w:r>
              <w:rPr>
                <w:rFonts w:eastAsia="新細明體" w:hint="eastAsia"/>
                <w:b/>
                <w:bCs/>
                <w:lang w:eastAsia="zh-TW"/>
              </w:rPr>
              <w:t>N</w:t>
            </w:r>
            <w:r>
              <w:rPr>
                <w:rFonts w:eastAsia="新細明體"/>
                <w:b/>
                <w:bCs/>
                <w:lang w:eastAsia="zh-TW"/>
              </w:rPr>
              <w:t xml:space="preserve">W type and </w:t>
            </w:r>
            <w:r>
              <w:rPr>
                <w:rFonts w:eastAsia="新細明體" w:hint="eastAsia"/>
                <w:b/>
                <w:bCs/>
                <w:lang w:eastAsia="zh-TW"/>
              </w:rPr>
              <w:t>U</w:t>
            </w:r>
            <w:r>
              <w:rPr>
                <w:rFonts w:eastAsia="新細明體"/>
                <w:b/>
                <w:bCs/>
                <w:lang w:eastAsia="zh-TW"/>
              </w:rPr>
              <w:t>E capability interpretation</w:t>
            </w:r>
          </w:p>
        </w:tc>
      </w:tr>
      <w:tr w:rsidR="00626C8E" w14:paraId="5EEA2536" w14:textId="77777777" w:rsidTr="00626C8E">
        <w:trPr>
          <w:jc w:val="center"/>
        </w:trPr>
        <w:tc>
          <w:tcPr>
            <w:tcW w:w="2122" w:type="dxa"/>
            <w:tcBorders>
              <w:bottom w:val="single" w:sz="4" w:space="0" w:color="auto"/>
              <w:tl2br w:val="nil"/>
            </w:tcBorders>
          </w:tcPr>
          <w:p w14:paraId="061289F4" w14:textId="1DDB2EFB" w:rsidR="00626C8E" w:rsidRPr="00836F01" w:rsidRDefault="00626C8E" w:rsidP="008644BE">
            <w:pPr>
              <w:rPr>
                <w:rFonts w:eastAsia="新細明體"/>
                <w:b/>
                <w:bCs/>
                <w:lang w:eastAsia="zh-TW"/>
              </w:rPr>
            </w:pPr>
            <w:r>
              <w:rPr>
                <w:rFonts w:eastAsia="新細明體"/>
                <w:b/>
                <w:bCs/>
                <w:lang w:eastAsia="zh-TW"/>
              </w:rPr>
              <w:t>Type</w:t>
            </w:r>
          </w:p>
        </w:tc>
        <w:tc>
          <w:tcPr>
            <w:tcW w:w="5386" w:type="dxa"/>
            <w:tcBorders>
              <w:bottom w:val="single" w:sz="12" w:space="0" w:color="auto"/>
              <w:tl2br w:val="nil"/>
            </w:tcBorders>
          </w:tcPr>
          <w:p w14:paraId="14D0EFBB" w14:textId="24A315E8" w:rsidR="00626C8E" w:rsidRPr="00836F01" w:rsidRDefault="00626C8E" w:rsidP="008644BE">
            <w:pPr>
              <w:rPr>
                <w:rFonts w:eastAsia="新細明體"/>
                <w:b/>
                <w:bCs/>
                <w:lang w:eastAsia="zh-TW"/>
              </w:rPr>
            </w:pPr>
            <w:r>
              <w:rPr>
                <w:rFonts w:eastAsia="新細明體"/>
                <w:b/>
                <w:bCs/>
                <w:lang w:eastAsia="zh-TW"/>
              </w:rPr>
              <w:t>Specification interpretation, region regularity consideration and capability reporting</w:t>
            </w:r>
          </w:p>
        </w:tc>
        <w:tc>
          <w:tcPr>
            <w:tcW w:w="2410" w:type="dxa"/>
            <w:tcBorders>
              <w:bottom w:val="single" w:sz="12" w:space="0" w:color="auto"/>
            </w:tcBorders>
          </w:tcPr>
          <w:p w14:paraId="2E899ADF" w14:textId="4104EE0C" w:rsidR="00626C8E" w:rsidRPr="00836F01" w:rsidRDefault="00626C8E" w:rsidP="008644BE">
            <w:pPr>
              <w:rPr>
                <w:rFonts w:eastAsia="新細明體"/>
                <w:b/>
                <w:bCs/>
                <w:lang w:eastAsia="zh-TW"/>
              </w:rPr>
            </w:pPr>
            <w:r w:rsidRPr="00836F01">
              <w:rPr>
                <w:rFonts w:eastAsia="新細明體" w:hint="eastAsia"/>
                <w:b/>
                <w:bCs/>
                <w:lang w:eastAsia="zh-TW"/>
              </w:rPr>
              <w:t>L</w:t>
            </w:r>
            <w:r w:rsidRPr="00836F01">
              <w:rPr>
                <w:rFonts w:eastAsia="新細明體"/>
                <w:b/>
                <w:bCs/>
                <w:lang w:eastAsia="zh-TW"/>
              </w:rPr>
              <w:t xml:space="preserve">egacy </w:t>
            </w:r>
            <w:proofErr w:type="spellStart"/>
            <w:r w:rsidRPr="00836F01">
              <w:rPr>
                <w:rFonts w:eastAsia="新細明體"/>
                <w:b/>
                <w:bCs/>
                <w:lang w:eastAsia="zh-TW"/>
              </w:rPr>
              <w:t>gNB</w:t>
            </w:r>
            <w:proofErr w:type="spellEnd"/>
            <w:r w:rsidRPr="00836F01">
              <w:rPr>
                <w:rFonts w:eastAsia="新細明體" w:hint="eastAsia"/>
                <w:b/>
                <w:bCs/>
                <w:lang w:eastAsia="zh-TW"/>
              </w:rPr>
              <w:t xml:space="preserve"> </w:t>
            </w:r>
            <w:r w:rsidRPr="00836F01">
              <w:rPr>
                <w:rFonts w:eastAsia="新細明體"/>
                <w:b/>
                <w:bCs/>
                <w:lang w:eastAsia="zh-TW"/>
              </w:rPr>
              <w:t>support</w:t>
            </w:r>
            <w:r>
              <w:rPr>
                <w:rFonts w:eastAsia="新細明體"/>
                <w:b/>
                <w:bCs/>
                <w:lang w:eastAsia="zh-TW"/>
              </w:rPr>
              <w:t>s up to</w:t>
            </w:r>
            <w:r w:rsidRPr="00836F01">
              <w:rPr>
                <w:rFonts w:eastAsia="新細明體"/>
                <w:b/>
                <w:bCs/>
                <w:lang w:eastAsia="zh-TW"/>
              </w:rPr>
              <w:t xml:space="preserve"> PC</w:t>
            </w:r>
            <w:r>
              <w:rPr>
                <w:rFonts w:eastAsia="新細明體"/>
                <w:b/>
                <w:bCs/>
                <w:lang w:eastAsia="zh-TW"/>
              </w:rPr>
              <w:t>2</w:t>
            </w:r>
          </w:p>
        </w:tc>
        <w:tc>
          <w:tcPr>
            <w:tcW w:w="2551" w:type="dxa"/>
            <w:tcBorders>
              <w:bottom w:val="single" w:sz="12" w:space="0" w:color="auto"/>
            </w:tcBorders>
          </w:tcPr>
          <w:p w14:paraId="700730DB" w14:textId="55D9F205" w:rsidR="00626C8E" w:rsidRPr="00836F01" w:rsidRDefault="00626C8E" w:rsidP="008644BE">
            <w:pPr>
              <w:rPr>
                <w:rFonts w:eastAsia="新細明體"/>
                <w:b/>
                <w:bCs/>
                <w:lang w:eastAsia="zh-TW"/>
              </w:rPr>
            </w:pPr>
            <w:r w:rsidRPr="00836F01">
              <w:rPr>
                <w:rFonts w:eastAsia="新細明體" w:hint="eastAsia"/>
                <w:b/>
                <w:bCs/>
                <w:lang w:eastAsia="zh-TW"/>
              </w:rPr>
              <w:t>R</w:t>
            </w:r>
            <w:r w:rsidRPr="00836F01">
              <w:rPr>
                <w:rFonts w:eastAsia="新細明體"/>
                <w:b/>
                <w:bCs/>
                <w:lang w:eastAsia="zh-TW"/>
              </w:rPr>
              <w:t xml:space="preserve">el-16 </w:t>
            </w:r>
            <w:proofErr w:type="spellStart"/>
            <w:r w:rsidRPr="00836F01">
              <w:rPr>
                <w:rFonts w:eastAsia="新細明體"/>
                <w:b/>
                <w:bCs/>
                <w:lang w:eastAsia="zh-TW"/>
              </w:rPr>
              <w:t>gNB</w:t>
            </w:r>
            <w:proofErr w:type="spellEnd"/>
            <w:r w:rsidRPr="00836F01">
              <w:rPr>
                <w:rFonts w:eastAsia="新細明體"/>
                <w:b/>
                <w:bCs/>
                <w:lang w:eastAsia="zh-TW"/>
              </w:rPr>
              <w:t xml:space="preserve"> supports </w:t>
            </w:r>
            <w:r>
              <w:rPr>
                <w:rFonts w:eastAsia="新細明體"/>
                <w:b/>
                <w:bCs/>
                <w:lang w:eastAsia="zh-TW"/>
              </w:rPr>
              <w:t xml:space="preserve">up to </w:t>
            </w:r>
            <w:r w:rsidRPr="00836F01">
              <w:rPr>
                <w:rFonts w:eastAsia="新細明體"/>
                <w:b/>
                <w:bCs/>
                <w:lang w:eastAsia="zh-TW"/>
              </w:rPr>
              <w:t>PC1.5</w:t>
            </w:r>
          </w:p>
        </w:tc>
      </w:tr>
      <w:tr w:rsidR="00626C8E" w14:paraId="69218CB7" w14:textId="77777777" w:rsidTr="00626C8E">
        <w:trPr>
          <w:jc w:val="center"/>
        </w:trPr>
        <w:tc>
          <w:tcPr>
            <w:tcW w:w="2122" w:type="dxa"/>
            <w:tcBorders>
              <w:right w:val="single" w:sz="12" w:space="0" w:color="auto"/>
            </w:tcBorders>
          </w:tcPr>
          <w:p w14:paraId="7700D2B9" w14:textId="34A3104D" w:rsidR="00626C8E" w:rsidRPr="00836F01" w:rsidRDefault="00626C8E" w:rsidP="008644BE">
            <w:pPr>
              <w:rPr>
                <w:rFonts w:eastAsia="新細明體"/>
                <w:b/>
                <w:bCs/>
                <w:lang w:eastAsia="zh-TW"/>
              </w:rPr>
            </w:pPr>
            <w:r>
              <w:rPr>
                <w:rFonts w:eastAsia="新細明體" w:hint="eastAsia"/>
                <w:b/>
                <w:bCs/>
                <w:lang w:eastAsia="zh-TW"/>
              </w:rPr>
              <w:t>H</w:t>
            </w:r>
            <w:r>
              <w:rPr>
                <w:rFonts w:eastAsia="新細明體"/>
                <w:b/>
                <w:bCs/>
                <w:lang w:eastAsia="zh-TW"/>
              </w:rPr>
              <w:t>igh Power UE does not support PC1.5</w:t>
            </w:r>
          </w:p>
        </w:tc>
        <w:tc>
          <w:tcPr>
            <w:tcW w:w="5386" w:type="dxa"/>
            <w:tcBorders>
              <w:left w:val="single" w:sz="12" w:space="0" w:color="auto"/>
            </w:tcBorders>
          </w:tcPr>
          <w:p w14:paraId="5469F51D" w14:textId="24EE62E2" w:rsidR="00626C8E" w:rsidRDefault="00626C8E" w:rsidP="008644BE">
            <w:pPr>
              <w:rPr>
                <w:rFonts w:eastAsia="新細明體"/>
                <w:lang w:eastAsia="zh-TW"/>
              </w:rPr>
            </w:pPr>
            <w:r>
              <w:rPr>
                <w:rFonts w:eastAsia="新細明體" w:hint="eastAsia"/>
                <w:lang w:eastAsia="zh-TW"/>
              </w:rPr>
              <w:t>T</w:t>
            </w:r>
            <w:r>
              <w:rPr>
                <w:rFonts w:eastAsia="新細明體"/>
                <w:lang w:eastAsia="zh-TW"/>
              </w:rPr>
              <w:t xml:space="preserve">he highest </w:t>
            </w:r>
            <w:r w:rsidR="00C7326E">
              <w:rPr>
                <w:rFonts w:eastAsia="新細明體"/>
                <w:lang w:eastAsia="zh-TW"/>
              </w:rPr>
              <w:t xml:space="preserve">supported </w:t>
            </w:r>
            <w:r>
              <w:rPr>
                <w:rFonts w:eastAsia="新細明體"/>
                <w:lang w:eastAsia="zh-TW"/>
              </w:rPr>
              <w:t>power class PC2 is different from the default one so it is reported:</w:t>
            </w:r>
          </w:p>
          <w:p w14:paraId="57A278EF" w14:textId="757FAF5E" w:rsidR="00626C8E" w:rsidRPr="00B07174" w:rsidRDefault="00626C8E" w:rsidP="008644BE">
            <w:pPr>
              <w:rPr>
                <w:rFonts w:eastAsia="新細明體"/>
                <w:color w:val="0000FF"/>
                <w:lang w:eastAsia="zh-TW"/>
              </w:rPr>
            </w:pPr>
            <w:proofErr w:type="spellStart"/>
            <w:r w:rsidRPr="00B07174">
              <w:rPr>
                <w:rFonts w:eastAsia="新細明體"/>
                <w:i/>
                <w:iCs/>
                <w:color w:val="0000FF"/>
                <w:lang w:eastAsia="zh-TW"/>
              </w:rPr>
              <w:t>ue-PowerClass</w:t>
            </w:r>
            <w:proofErr w:type="spellEnd"/>
            <w:r w:rsidRPr="00B07174">
              <w:rPr>
                <w:rFonts w:eastAsia="新細明體"/>
                <w:color w:val="0000FF"/>
                <w:lang w:eastAsia="zh-TW"/>
              </w:rPr>
              <w:t xml:space="preserve"> = pc2</w:t>
            </w:r>
          </w:p>
        </w:tc>
        <w:tc>
          <w:tcPr>
            <w:tcW w:w="2410" w:type="dxa"/>
          </w:tcPr>
          <w:p w14:paraId="0F064D62" w14:textId="6AE925C3" w:rsidR="00626C8E" w:rsidRDefault="00626C8E" w:rsidP="008644BE">
            <w:pPr>
              <w:rPr>
                <w:rFonts w:eastAsia="新細明體"/>
                <w:lang w:eastAsia="zh-TW"/>
              </w:rPr>
            </w:pPr>
            <w:r>
              <w:rPr>
                <w:rFonts w:eastAsia="新細明體" w:hint="eastAsia"/>
                <w:lang w:eastAsia="zh-TW"/>
              </w:rPr>
              <w:t>P</w:t>
            </w:r>
            <w:r>
              <w:rPr>
                <w:rFonts w:eastAsia="新細明體"/>
                <w:lang w:eastAsia="zh-TW"/>
              </w:rPr>
              <w:t>C2</w:t>
            </w:r>
          </w:p>
        </w:tc>
        <w:tc>
          <w:tcPr>
            <w:tcW w:w="2551" w:type="dxa"/>
          </w:tcPr>
          <w:p w14:paraId="7FD352EF" w14:textId="4AB5CF88" w:rsidR="00626C8E" w:rsidRDefault="00626C8E" w:rsidP="008644BE">
            <w:pPr>
              <w:rPr>
                <w:rFonts w:eastAsia="新細明體"/>
                <w:lang w:eastAsia="zh-TW"/>
              </w:rPr>
            </w:pPr>
            <w:r>
              <w:rPr>
                <w:rFonts w:eastAsia="新細明體" w:hint="eastAsia"/>
                <w:lang w:eastAsia="zh-TW"/>
              </w:rPr>
              <w:t>P</w:t>
            </w:r>
            <w:r>
              <w:rPr>
                <w:rFonts w:eastAsia="新細明體"/>
                <w:lang w:eastAsia="zh-TW"/>
              </w:rPr>
              <w:t>C2</w:t>
            </w:r>
          </w:p>
        </w:tc>
      </w:tr>
      <w:tr w:rsidR="00626C8E" w14:paraId="148300F0" w14:textId="77777777" w:rsidTr="00626C8E">
        <w:trPr>
          <w:jc w:val="center"/>
        </w:trPr>
        <w:tc>
          <w:tcPr>
            <w:tcW w:w="2122" w:type="dxa"/>
            <w:vMerge w:val="restart"/>
            <w:tcBorders>
              <w:right w:val="single" w:sz="12" w:space="0" w:color="auto"/>
            </w:tcBorders>
          </w:tcPr>
          <w:p w14:paraId="3AE4BDB9" w14:textId="47C22B4A" w:rsidR="00626C8E" w:rsidRDefault="00626C8E" w:rsidP="008644BE">
            <w:pPr>
              <w:rPr>
                <w:rFonts w:eastAsia="新細明體"/>
                <w:b/>
                <w:bCs/>
                <w:lang w:eastAsia="zh-TW"/>
              </w:rPr>
            </w:pPr>
            <w:r>
              <w:rPr>
                <w:rFonts w:eastAsia="新細明體" w:hint="eastAsia"/>
                <w:b/>
                <w:bCs/>
                <w:lang w:eastAsia="zh-TW"/>
              </w:rPr>
              <w:t>H</w:t>
            </w:r>
            <w:r>
              <w:rPr>
                <w:rFonts w:eastAsia="新細明體"/>
                <w:b/>
                <w:bCs/>
                <w:lang w:eastAsia="zh-TW"/>
              </w:rPr>
              <w:t>igh Power UE supports both PC2 and PC1.5</w:t>
            </w:r>
          </w:p>
        </w:tc>
        <w:tc>
          <w:tcPr>
            <w:tcW w:w="5386" w:type="dxa"/>
            <w:tcBorders>
              <w:left w:val="single" w:sz="12" w:space="0" w:color="auto"/>
            </w:tcBorders>
          </w:tcPr>
          <w:p w14:paraId="01D13FB4" w14:textId="34EA5C07" w:rsidR="00626C8E" w:rsidRDefault="00626C8E" w:rsidP="008644BE">
            <w:pPr>
              <w:rPr>
                <w:rFonts w:eastAsia="新細明體"/>
                <w:lang w:eastAsia="zh-TW"/>
              </w:rPr>
            </w:pPr>
            <w:r w:rsidRPr="00626C8E">
              <w:rPr>
                <w:rFonts w:eastAsia="新細明體"/>
                <w:b/>
                <w:bCs/>
                <w:lang w:eastAsia="zh-TW"/>
              </w:rPr>
              <w:t>Case 1</w:t>
            </w:r>
            <w:r w:rsidRPr="00626C8E">
              <w:rPr>
                <w:rFonts w:eastAsia="新細明體"/>
                <w:lang w:eastAsia="zh-TW"/>
              </w:rPr>
              <w:t xml:space="preserve">: </w:t>
            </w:r>
            <w:r>
              <w:rPr>
                <w:rFonts w:eastAsia="新細明體" w:hint="eastAsia"/>
                <w:lang w:eastAsia="zh-TW"/>
              </w:rPr>
              <w:t>T</w:t>
            </w:r>
            <w:r>
              <w:rPr>
                <w:rFonts w:eastAsia="新細明體"/>
                <w:lang w:eastAsia="zh-TW"/>
              </w:rPr>
              <w:t xml:space="preserve">he highest </w:t>
            </w:r>
            <w:r w:rsidR="00C7326E">
              <w:rPr>
                <w:rFonts w:eastAsia="新細明體"/>
                <w:lang w:eastAsia="zh-TW"/>
              </w:rPr>
              <w:t xml:space="preserve">supported </w:t>
            </w:r>
            <w:r>
              <w:rPr>
                <w:rFonts w:eastAsia="新細明體"/>
                <w:lang w:eastAsia="zh-TW"/>
              </w:rPr>
              <w:t>power class PC1.5 is different from the default one and it is a release independent feature</w:t>
            </w:r>
            <w:r w:rsidR="00F14509">
              <w:rPr>
                <w:rFonts w:eastAsia="新細明體"/>
                <w:lang w:eastAsia="zh-TW"/>
              </w:rPr>
              <w:t>,</w:t>
            </w:r>
            <w:r>
              <w:rPr>
                <w:rFonts w:eastAsia="新細明體"/>
                <w:lang w:eastAsia="zh-TW"/>
              </w:rPr>
              <w:t xml:space="preserve"> so it is the only one to be reported:</w:t>
            </w:r>
          </w:p>
          <w:p w14:paraId="25DC71D5" w14:textId="217BE4E3" w:rsidR="00626C8E" w:rsidRPr="00B07174" w:rsidRDefault="00626C8E" w:rsidP="008644BE">
            <w:pPr>
              <w:rPr>
                <w:rFonts w:eastAsia="新細明體"/>
                <w:color w:val="0000FF"/>
                <w:lang w:eastAsia="zh-TW"/>
              </w:rPr>
            </w:pPr>
            <w:proofErr w:type="spellStart"/>
            <w:r w:rsidRPr="00B07174">
              <w:rPr>
                <w:rFonts w:eastAsia="新細明體"/>
                <w:i/>
                <w:iCs/>
                <w:color w:val="0000FF"/>
                <w:lang w:eastAsia="zh-TW"/>
              </w:rPr>
              <w:t>ue-PowerClass</w:t>
            </w:r>
            <w:proofErr w:type="spellEnd"/>
            <w:r w:rsidRPr="00B07174">
              <w:rPr>
                <w:rFonts w:eastAsia="新細明體"/>
                <w:color w:val="0000FF"/>
                <w:lang w:eastAsia="zh-TW"/>
              </w:rPr>
              <w:t xml:space="preserve"> (absent)</w:t>
            </w:r>
          </w:p>
          <w:p w14:paraId="472025EA" w14:textId="513328E2" w:rsidR="00626C8E" w:rsidRPr="00626C8E" w:rsidRDefault="00626C8E" w:rsidP="008644BE">
            <w:pPr>
              <w:rPr>
                <w:rFonts w:eastAsia="新細明體"/>
                <w:lang w:eastAsia="zh-TW"/>
              </w:rPr>
            </w:pPr>
            <w:r w:rsidRPr="00B07174">
              <w:rPr>
                <w:rFonts w:eastAsia="新細明體"/>
                <w:i/>
                <w:iCs/>
                <w:color w:val="0000FF"/>
                <w:lang w:eastAsia="zh-TW"/>
              </w:rPr>
              <w:t>ue-PowerClass-v1610</w:t>
            </w:r>
            <w:r w:rsidRPr="00B07174">
              <w:rPr>
                <w:rFonts w:eastAsia="新細明體"/>
                <w:color w:val="0000FF"/>
                <w:lang w:eastAsia="zh-TW"/>
              </w:rPr>
              <w:t xml:space="preserve"> = pc1dot5</w:t>
            </w:r>
          </w:p>
        </w:tc>
        <w:tc>
          <w:tcPr>
            <w:tcW w:w="2410" w:type="dxa"/>
          </w:tcPr>
          <w:p w14:paraId="375B6F41" w14:textId="11BE6CAC" w:rsidR="00626C8E" w:rsidRDefault="00626C8E" w:rsidP="008644BE">
            <w:pPr>
              <w:rPr>
                <w:rFonts w:eastAsia="新細明體"/>
                <w:lang w:eastAsia="zh-TW"/>
              </w:rPr>
            </w:pPr>
            <w:r>
              <w:rPr>
                <w:rFonts w:eastAsia="新細明體" w:hint="eastAsia"/>
                <w:lang w:eastAsia="zh-TW"/>
              </w:rPr>
              <w:t>P</w:t>
            </w:r>
            <w:r>
              <w:rPr>
                <w:rFonts w:eastAsia="新細明體"/>
                <w:lang w:eastAsia="zh-TW"/>
              </w:rPr>
              <w:t>C3 (default)</w:t>
            </w:r>
          </w:p>
        </w:tc>
        <w:tc>
          <w:tcPr>
            <w:tcW w:w="2551" w:type="dxa"/>
          </w:tcPr>
          <w:p w14:paraId="49C7E402" w14:textId="66EFAF78" w:rsidR="00626C8E" w:rsidRDefault="00626C8E" w:rsidP="008644BE">
            <w:pPr>
              <w:rPr>
                <w:rFonts w:eastAsia="新細明體"/>
                <w:lang w:eastAsia="zh-TW"/>
              </w:rPr>
            </w:pPr>
            <w:r>
              <w:rPr>
                <w:rFonts w:eastAsia="新細明體" w:hint="eastAsia"/>
                <w:lang w:eastAsia="zh-TW"/>
              </w:rPr>
              <w:t>P</w:t>
            </w:r>
            <w:r>
              <w:rPr>
                <w:rFonts w:eastAsia="新細明體"/>
                <w:lang w:eastAsia="zh-TW"/>
              </w:rPr>
              <w:t>C1.5</w:t>
            </w:r>
          </w:p>
        </w:tc>
      </w:tr>
      <w:tr w:rsidR="00626C8E" w14:paraId="781AC3F1" w14:textId="77777777" w:rsidTr="00626C8E">
        <w:trPr>
          <w:jc w:val="center"/>
        </w:trPr>
        <w:tc>
          <w:tcPr>
            <w:tcW w:w="2122" w:type="dxa"/>
            <w:vMerge/>
            <w:tcBorders>
              <w:right w:val="single" w:sz="12" w:space="0" w:color="auto"/>
            </w:tcBorders>
          </w:tcPr>
          <w:p w14:paraId="1D94777C" w14:textId="77777777" w:rsidR="00626C8E" w:rsidRDefault="00626C8E" w:rsidP="008644BE">
            <w:pPr>
              <w:rPr>
                <w:rFonts w:eastAsia="新細明體"/>
                <w:b/>
                <w:bCs/>
                <w:lang w:eastAsia="zh-TW"/>
              </w:rPr>
            </w:pPr>
          </w:p>
        </w:tc>
        <w:tc>
          <w:tcPr>
            <w:tcW w:w="5386" w:type="dxa"/>
            <w:tcBorders>
              <w:left w:val="single" w:sz="12" w:space="0" w:color="auto"/>
            </w:tcBorders>
          </w:tcPr>
          <w:p w14:paraId="65902691" w14:textId="2793115B" w:rsidR="00626C8E" w:rsidRDefault="00626C8E" w:rsidP="008644BE">
            <w:pPr>
              <w:rPr>
                <w:rFonts w:eastAsia="新細明體"/>
                <w:lang w:eastAsia="zh-TW"/>
              </w:rPr>
            </w:pPr>
            <w:r w:rsidRPr="00626C8E">
              <w:rPr>
                <w:rFonts w:eastAsia="新細明體"/>
                <w:b/>
                <w:bCs/>
                <w:lang w:eastAsia="zh-TW"/>
              </w:rPr>
              <w:t>Case 2</w:t>
            </w:r>
            <w:r w:rsidRPr="00626C8E">
              <w:rPr>
                <w:rFonts w:eastAsia="新細明體"/>
                <w:lang w:eastAsia="zh-TW"/>
              </w:rPr>
              <w:t xml:space="preserve">: </w:t>
            </w:r>
            <w:r>
              <w:rPr>
                <w:rFonts w:eastAsia="新細明體" w:hint="eastAsia"/>
                <w:lang w:eastAsia="zh-TW"/>
              </w:rPr>
              <w:t>T</w:t>
            </w:r>
            <w:r>
              <w:rPr>
                <w:rFonts w:eastAsia="新細明體"/>
                <w:lang w:eastAsia="zh-TW"/>
              </w:rPr>
              <w:t xml:space="preserve">he highest </w:t>
            </w:r>
            <w:r w:rsidR="00C7326E">
              <w:rPr>
                <w:rFonts w:eastAsia="新細明體"/>
                <w:lang w:eastAsia="zh-TW"/>
              </w:rPr>
              <w:t xml:space="preserve">supported </w:t>
            </w:r>
            <w:r w:rsidR="001474CE">
              <w:rPr>
                <w:rFonts w:eastAsia="新細明體"/>
                <w:lang w:eastAsia="zh-TW"/>
              </w:rPr>
              <w:t>power class</w:t>
            </w:r>
            <w:r w:rsidR="00C7326E">
              <w:rPr>
                <w:rFonts w:eastAsia="新細明體"/>
                <w:lang w:eastAsia="zh-TW"/>
              </w:rPr>
              <w:t xml:space="preserve"> PC1.5</w:t>
            </w:r>
            <w:r>
              <w:rPr>
                <w:rFonts w:eastAsia="新細明體"/>
                <w:lang w:eastAsia="zh-TW"/>
              </w:rPr>
              <w:t xml:space="preserve"> is different from the default one </w:t>
            </w:r>
            <w:r w:rsidR="006E1606">
              <w:rPr>
                <w:rFonts w:eastAsia="新細明體"/>
                <w:lang w:eastAsia="zh-TW"/>
              </w:rPr>
              <w:t>m</w:t>
            </w:r>
            <w:r>
              <w:rPr>
                <w:rFonts w:eastAsia="新細明體"/>
                <w:lang w:eastAsia="zh-TW"/>
              </w:rPr>
              <w:t xml:space="preserve">eanwhile </w:t>
            </w:r>
            <w:r w:rsidR="001474CE">
              <w:rPr>
                <w:rFonts w:eastAsia="新細明體"/>
                <w:lang w:eastAsia="zh-TW"/>
              </w:rPr>
              <w:t xml:space="preserve">the </w:t>
            </w:r>
            <w:r>
              <w:rPr>
                <w:rFonts w:eastAsia="新細明體"/>
                <w:lang w:eastAsia="zh-TW"/>
              </w:rPr>
              <w:t>PC2</w:t>
            </w:r>
            <w:r w:rsidR="001474CE">
              <w:rPr>
                <w:rFonts w:eastAsia="新細明體"/>
                <w:lang w:eastAsia="zh-TW"/>
              </w:rPr>
              <w:t xml:space="preserve"> by which UE will have better uplink coverage during roaming to a legacy network,</w:t>
            </w:r>
            <w:r>
              <w:rPr>
                <w:rFonts w:eastAsia="新細明體"/>
                <w:lang w:eastAsia="zh-TW"/>
              </w:rPr>
              <w:t xml:space="preserve"> is also different from the default </w:t>
            </w:r>
            <w:r w:rsidR="001474CE">
              <w:rPr>
                <w:rFonts w:eastAsia="新細明體"/>
                <w:lang w:eastAsia="zh-TW"/>
              </w:rPr>
              <w:t>power class</w:t>
            </w:r>
            <w:r>
              <w:rPr>
                <w:rFonts w:eastAsia="新細明體"/>
                <w:lang w:eastAsia="zh-TW"/>
              </w:rPr>
              <w:t>. Hence both PC2 and PC1.5 are reported</w:t>
            </w:r>
            <w:r w:rsidR="004366CC">
              <w:rPr>
                <w:rFonts w:eastAsia="新細明體"/>
                <w:lang w:eastAsia="zh-TW"/>
              </w:rPr>
              <w:t xml:space="preserve"> (in different release IE)</w:t>
            </w:r>
            <w:r w:rsidR="005532D8">
              <w:rPr>
                <w:rFonts w:eastAsia="新細明體"/>
                <w:lang w:eastAsia="zh-TW"/>
              </w:rPr>
              <w:t>:</w:t>
            </w:r>
          </w:p>
          <w:p w14:paraId="45619699" w14:textId="720B8330" w:rsidR="00626C8E" w:rsidRPr="00B07174" w:rsidRDefault="00626C8E" w:rsidP="00626C8E">
            <w:pPr>
              <w:rPr>
                <w:rFonts w:eastAsia="新細明體"/>
                <w:color w:val="0000FF"/>
                <w:lang w:eastAsia="zh-TW"/>
              </w:rPr>
            </w:pPr>
            <w:proofErr w:type="spellStart"/>
            <w:r w:rsidRPr="00B07174">
              <w:rPr>
                <w:rFonts w:eastAsia="新細明體"/>
                <w:i/>
                <w:iCs/>
                <w:color w:val="0000FF"/>
                <w:lang w:eastAsia="zh-TW"/>
              </w:rPr>
              <w:t>ue-PowerClass</w:t>
            </w:r>
            <w:proofErr w:type="spellEnd"/>
            <w:r w:rsidRPr="00B07174">
              <w:rPr>
                <w:rFonts w:eastAsia="新細明體"/>
                <w:color w:val="0000FF"/>
                <w:lang w:eastAsia="zh-TW"/>
              </w:rPr>
              <w:t xml:space="preserve"> = pc2</w:t>
            </w:r>
          </w:p>
          <w:p w14:paraId="00C7B35C" w14:textId="4BDB3383" w:rsidR="00626C8E" w:rsidRPr="00626C8E" w:rsidRDefault="00626C8E" w:rsidP="00626C8E">
            <w:pPr>
              <w:rPr>
                <w:rFonts w:eastAsia="新細明體"/>
                <w:lang w:eastAsia="zh-TW"/>
              </w:rPr>
            </w:pPr>
            <w:r w:rsidRPr="00B07174">
              <w:rPr>
                <w:rFonts w:eastAsia="新細明體"/>
                <w:i/>
                <w:iCs/>
                <w:color w:val="0000FF"/>
                <w:lang w:eastAsia="zh-TW"/>
              </w:rPr>
              <w:t>ue-PowerClass-v1610</w:t>
            </w:r>
            <w:r w:rsidRPr="00B07174">
              <w:rPr>
                <w:rFonts w:eastAsia="新細明體"/>
                <w:color w:val="0000FF"/>
                <w:lang w:eastAsia="zh-TW"/>
              </w:rPr>
              <w:t xml:space="preserve"> = pc1dot5</w:t>
            </w:r>
          </w:p>
        </w:tc>
        <w:tc>
          <w:tcPr>
            <w:tcW w:w="2410" w:type="dxa"/>
          </w:tcPr>
          <w:p w14:paraId="08387E6E" w14:textId="352BDE4E" w:rsidR="00626C8E" w:rsidRDefault="00626C8E" w:rsidP="008644BE">
            <w:pPr>
              <w:rPr>
                <w:rFonts w:eastAsia="新細明體"/>
                <w:lang w:eastAsia="zh-TW"/>
              </w:rPr>
            </w:pPr>
            <w:r>
              <w:rPr>
                <w:rFonts w:eastAsia="新細明體" w:hint="eastAsia"/>
                <w:lang w:eastAsia="zh-TW"/>
              </w:rPr>
              <w:t>P</w:t>
            </w:r>
            <w:r>
              <w:rPr>
                <w:rFonts w:eastAsia="新細明體"/>
                <w:lang w:eastAsia="zh-TW"/>
              </w:rPr>
              <w:t>C2</w:t>
            </w:r>
          </w:p>
        </w:tc>
        <w:tc>
          <w:tcPr>
            <w:tcW w:w="2551" w:type="dxa"/>
          </w:tcPr>
          <w:p w14:paraId="7A5709AA" w14:textId="79004653" w:rsidR="00626C8E" w:rsidRDefault="00626C8E" w:rsidP="008644BE">
            <w:pPr>
              <w:rPr>
                <w:rFonts w:eastAsia="新細明體"/>
                <w:lang w:eastAsia="zh-TW"/>
              </w:rPr>
            </w:pPr>
            <w:r w:rsidRPr="00B07174">
              <w:rPr>
                <w:rFonts w:eastAsia="新細明體" w:hint="eastAsia"/>
                <w:color w:val="FF0000"/>
                <w:lang w:eastAsia="zh-TW"/>
              </w:rPr>
              <w:t>P</w:t>
            </w:r>
            <w:r w:rsidRPr="00B07174">
              <w:rPr>
                <w:rFonts w:eastAsia="新細明體"/>
                <w:color w:val="FF0000"/>
                <w:lang w:eastAsia="zh-TW"/>
              </w:rPr>
              <w:t>C1.5</w:t>
            </w:r>
            <w:r w:rsidR="00594DBD" w:rsidRPr="00B07174">
              <w:rPr>
                <w:rFonts w:eastAsia="新細明體"/>
                <w:color w:val="FF0000"/>
                <w:lang w:eastAsia="zh-TW"/>
              </w:rPr>
              <w:t xml:space="preserve"> </w:t>
            </w:r>
            <w:r w:rsidRPr="00B07174">
              <w:rPr>
                <w:rFonts w:eastAsia="新細明體"/>
                <w:color w:val="FF0000"/>
                <w:lang w:eastAsia="zh-TW"/>
              </w:rPr>
              <w:t>or PC2?</w:t>
            </w:r>
          </w:p>
        </w:tc>
      </w:tr>
      <w:tr w:rsidR="00A7615C" w14:paraId="7E8F2083" w14:textId="77777777" w:rsidTr="00626C8E">
        <w:trPr>
          <w:jc w:val="center"/>
        </w:trPr>
        <w:tc>
          <w:tcPr>
            <w:tcW w:w="2122" w:type="dxa"/>
            <w:tcBorders>
              <w:right w:val="single" w:sz="12" w:space="0" w:color="auto"/>
            </w:tcBorders>
          </w:tcPr>
          <w:p w14:paraId="50A214D5" w14:textId="00B603F5" w:rsidR="00A7615C" w:rsidRDefault="00A7615C" w:rsidP="00A7615C">
            <w:pPr>
              <w:rPr>
                <w:rFonts w:eastAsia="新細明體"/>
                <w:b/>
                <w:bCs/>
                <w:lang w:eastAsia="zh-TW"/>
              </w:rPr>
            </w:pPr>
            <w:r>
              <w:rPr>
                <w:rFonts w:eastAsia="新細明體" w:hint="eastAsia"/>
                <w:b/>
                <w:bCs/>
                <w:lang w:eastAsia="zh-TW"/>
              </w:rPr>
              <w:t>H</w:t>
            </w:r>
            <w:r>
              <w:rPr>
                <w:rFonts w:eastAsia="新細明體"/>
                <w:b/>
                <w:bCs/>
                <w:lang w:eastAsia="zh-TW"/>
              </w:rPr>
              <w:t>igh Power UE supports PC1.5 only</w:t>
            </w:r>
          </w:p>
        </w:tc>
        <w:tc>
          <w:tcPr>
            <w:tcW w:w="5386" w:type="dxa"/>
            <w:tcBorders>
              <w:left w:val="single" w:sz="12" w:space="0" w:color="auto"/>
            </w:tcBorders>
          </w:tcPr>
          <w:p w14:paraId="189F2767" w14:textId="1DD94BB7" w:rsidR="00A7615C" w:rsidRDefault="00A7615C" w:rsidP="00A7615C">
            <w:pPr>
              <w:rPr>
                <w:rFonts w:eastAsia="新細明體"/>
                <w:lang w:eastAsia="zh-TW"/>
              </w:rPr>
            </w:pPr>
            <w:r w:rsidRPr="00626C8E">
              <w:rPr>
                <w:rFonts w:eastAsia="新細明體"/>
                <w:b/>
                <w:bCs/>
                <w:lang w:eastAsia="zh-TW"/>
              </w:rPr>
              <w:t xml:space="preserve">Case </w:t>
            </w:r>
            <w:r w:rsidR="006534FE">
              <w:rPr>
                <w:rFonts w:eastAsia="新細明體"/>
                <w:b/>
                <w:bCs/>
                <w:lang w:eastAsia="zh-TW"/>
              </w:rPr>
              <w:t>3</w:t>
            </w:r>
            <w:r w:rsidR="00B01732" w:rsidRPr="00B01732">
              <w:rPr>
                <w:rFonts w:eastAsia="新細明體"/>
                <w:lang w:eastAsia="zh-TW"/>
              </w:rPr>
              <w:t xml:space="preserve"> (same as </w:t>
            </w:r>
            <w:r w:rsidR="00B01732" w:rsidRPr="00B01732">
              <w:rPr>
                <w:rFonts w:eastAsia="新細明體"/>
                <w:b/>
                <w:bCs/>
                <w:lang w:eastAsia="zh-TW"/>
              </w:rPr>
              <w:t>Case 1</w:t>
            </w:r>
            <w:r w:rsidR="00B01732" w:rsidRPr="00B01732">
              <w:rPr>
                <w:rFonts w:eastAsia="新細明體"/>
                <w:lang w:eastAsia="zh-TW"/>
              </w:rPr>
              <w:t xml:space="preserve"> in NW view)</w:t>
            </w:r>
            <w:r w:rsidRPr="00626C8E">
              <w:rPr>
                <w:rFonts w:eastAsia="新細明體"/>
                <w:lang w:eastAsia="zh-TW"/>
              </w:rPr>
              <w:t xml:space="preserve">: </w:t>
            </w:r>
            <w:r>
              <w:rPr>
                <w:rFonts w:eastAsia="新細明體" w:hint="eastAsia"/>
                <w:lang w:eastAsia="zh-TW"/>
              </w:rPr>
              <w:t>T</w:t>
            </w:r>
            <w:r>
              <w:rPr>
                <w:rFonts w:eastAsia="新細明體"/>
                <w:lang w:eastAsia="zh-TW"/>
              </w:rPr>
              <w:t>he highest supported power class PC1.5 is different from the default one and it is a release independent feature</w:t>
            </w:r>
            <w:r w:rsidR="00F14509">
              <w:rPr>
                <w:rFonts w:eastAsia="新細明體"/>
                <w:lang w:eastAsia="zh-TW"/>
              </w:rPr>
              <w:t>,</w:t>
            </w:r>
            <w:r>
              <w:rPr>
                <w:rFonts w:eastAsia="新細明體"/>
                <w:lang w:eastAsia="zh-TW"/>
              </w:rPr>
              <w:t xml:space="preserve"> so it is the only one to be reported:</w:t>
            </w:r>
          </w:p>
          <w:p w14:paraId="2CB75BAF" w14:textId="77777777" w:rsidR="00A7615C" w:rsidRPr="00B07174" w:rsidRDefault="00A7615C" w:rsidP="00A7615C">
            <w:pPr>
              <w:rPr>
                <w:rFonts w:eastAsia="新細明體"/>
                <w:color w:val="0000FF"/>
                <w:lang w:eastAsia="zh-TW"/>
              </w:rPr>
            </w:pPr>
            <w:proofErr w:type="spellStart"/>
            <w:r w:rsidRPr="00B07174">
              <w:rPr>
                <w:rFonts w:eastAsia="新細明體"/>
                <w:i/>
                <w:iCs/>
                <w:color w:val="0000FF"/>
                <w:lang w:eastAsia="zh-TW"/>
              </w:rPr>
              <w:t>ue-PowerClass</w:t>
            </w:r>
            <w:proofErr w:type="spellEnd"/>
            <w:r w:rsidRPr="00B07174">
              <w:rPr>
                <w:rFonts w:eastAsia="新細明體"/>
                <w:color w:val="0000FF"/>
                <w:lang w:eastAsia="zh-TW"/>
              </w:rPr>
              <w:t xml:space="preserve"> (absent)</w:t>
            </w:r>
          </w:p>
          <w:p w14:paraId="750605EB" w14:textId="11450412" w:rsidR="00A7615C" w:rsidRPr="00A7615C" w:rsidRDefault="00A7615C" w:rsidP="00A7615C">
            <w:pPr>
              <w:rPr>
                <w:rFonts w:eastAsia="新細明體"/>
                <w:b/>
                <w:bCs/>
                <w:lang w:eastAsia="zh-TW"/>
              </w:rPr>
            </w:pPr>
            <w:r w:rsidRPr="00B07174">
              <w:rPr>
                <w:rFonts w:eastAsia="新細明體"/>
                <w:i/>
                <w:iCs/>
                <w:color w:val="0000FF"/>
                <w:lang w:eastAsia="zh-TW"/>
              </w:rPr>
              <w:t>ue-PowerClass-v1610</w:t>
            </w:r>
            <w:r w:rsidRPr="00B07174">
              <w:rPr>
                <w:rFonts w:eastAsia="新細明體"/>
                <w:color w:val="0000FF"/>
                <w:lang w:eastAsia="zh-TW"/>
              </w:rPr>
              <w:t xml:space="preserve"> = pc1dot5</w:t>
            </w:r>
          </w:p>
        </w:tc>
        <w:tc>
          <w:tcPr>
            <w:tcW w:w="2410" w:type="dxa"/>
          </w:tcPr>
          <w:p w14:paraId="031E00B6" w14:textId="3B995DC2" w:rsidR="00A7615C" w:rsidRDefault="00A7615C" w:rsidP="00A7615C">
            <w:pPr>
              <w:rPr>
                <w:rFonts w:eastAsia="新細明體"/>
                <w:lang w:eastAsia="zh-TW"/>
              </w:rPr>
            </w:pPr>
            <w:r>
              <w:rPr>
                <w:rFonts w:eastAsia="新細明體" w:hint="eastAsia"/>
                <w:lang w:eastAsia="zh-TW"/>
              </w:rPr>
              <w:t>P</w:t>
            </w:r>
            <w:r>
              <w:rPr>
                <w:rFonts w:eastAsia="新細明體"/>
                <w:lang w:eastAsia="zh-TW"/>
              </w:rPr>
              <w:t>C3 (default)</w:t>
            </w:r>
          </w:p>
        </w:tc>
        <w:tc>
          <w:tcPr>
            <w:tcW w:w="2551" w:type="dxa"/>
          </w:tcPr>
          <w:p w14:paraId="310DEECE" w14:textId="05AEAC07" w:rsidR="00A7615C" w:rsidRPr="00B07174" w:rsidRDefault="00A7615C" w:rsidP="00A7615C">
            <w:pPr>
              <w:rPr>
                <w:rFonts w:eastAsia="新細明體"/>
                <w:color w:val="FF0000"/>
                <w:lang w:eastAsia="zh-TW"/>
              </w:rPr>
            </w:pPr>
            <w:r>
              <w:rPr>
                <w:rFonts w:eastAsia="新細明體" w:hint="eastAsia"/>
                <w:lang w:eastAsia="zh-TW"/>
              </w:rPr>
              <w:t>P</w:t>
            </w:r>
            <w:r>
              <w:rPr>
                <w:rFonts w:eastAsia="新細明體"/>
                <w:lang w:eastAsia="zh-TW"/>
              </w:rPr>
              <w:t>C1.5</w:t>
            </w:r>
          </w:p>
        </w:tc>
      </w:tr>
    </w:tbl>
    <w:p w14:paraId="75EB6A11" w14:textId="2B1DFC3A" w:rsidR="00836F01" w:rsidRDefault="004469EB" w:rsidP="004469EB">
      <w:pPr>
        <w:jc w:val="center"/>
        <w:rPr>
          <w:rFonts w:eastAsia="新細明體"/>
          <w:lang w:eastAsia="zh-TW"/>
        </w:rPr>
      </w:pPr>
      <w:r>
        <w:rPr>
          <w:rFonts w:eastAsia="新細明體" w:hint="eastAsia"/>
          <w:lang w:eastAsia="zh-TW"/>
        </w:rPr>
        <w:t>T</w:t>
      </w:r>
      <w:r>
        <w:rPr>
          <w:rFonts w:eastAsia="新細明體"/>
          <w:lang w:eastAsia="zh-TW"/>
        </w:rPr>
        <w:t>able 2-1. High Power UE power class capability reporting scenarios for NR band n41</w:t>
      </w:r>
    </w:p>
    <w:p w14:paraId="683CBD79" w14:textId="77777777" w:rsidR="004469EB" w:rsidRDefault="004469EB" w:rsidP="008644BE">
      <w:pPr>
        <w:rPr>
          <w:rFonts w:eastAsia="新細明體"/>
          <w:lang w:eastAsia="zh-TW"/>
        </w:rPr>
      </w:pPr>
    </w:p>
    <w:p w14:paraId="0DBABD70" w14:textId="343A76C9" w:rsidR="00BA766A" w:rsidRDefault="00B63203" w:rsidP="008644BE">
      <w:pPr>
        <w:rPr>
          <w:rFonts w:eastAsia="新細明體"/>
          <w:lang w:eastAsia="zh-TW"/>
        </w:rPr>
      </w:pPr>
      <w:r>
        <w:rPr>
          <w:rFonts w:eastAsia="新細明體" w:hint="eastAsia"/>
          <w:lang w:eastAsia="zh-TW"/>
        </w:rPr>
        <w:t>E</w:t>
      </w:r>
      <w:r>
        <w:rPr>
          <w:rFonts w:eastAsia="新細明體"/>
          <w:lang w:eastAsia="zh-TW"/>
        </w:rPr>
        <w:t xml:space="preserve">ither Case 1 and Case 2 UE </w:t>
      </w:r>
      <w:proofErr w:type="spellStart"/>
      <w:r>
        <w:rPr>
          <w:rFonts w:eastAsia="新細明體"/>
          <w:lang w:eastAsia="zh-TW"/>
        </w:rPr>
        <w:t>behavior</w:t>
      </w:r>
      <w:proofErr w:type="spellEnd"/>
      <w:r>
        <w:rPr>
          <w:rFonts w:eastAsia="新細明體"/>
          <w:lang w:eastAsia="zh-TW"/>
        </w:rPr>
        <w:t xml:space="preserve"> seems to be allowed by current specification</w:t>
      </w:r>
      <w:r w:rsidR="008758E3">
        <w:rPr>
          <w:rFonts w:eastAsia="新細明體"/>
          <w:lang w:eastAsia="zh-TW"/>
        </w:rPr>
        <w:t>.</w:t>
      </w:r>
      <w:r w:rsidR="004469EB">
        <w:rPr>
          <w:rFonts w:eastAsia="新細明體"/>
          <w:lang w:eastAsia="zh-TW"/>
        </w:rPr>
        <w:t xml:space="preserve"> In current understanding, </w:t>
      </w:r>
      <w:r w:rsidR="00BA766A">
        <w:rPr>
          <w:rFonts w:eastAsia="新細明體"/>
          <w:lang w:eastAsia="zh-TW"/>
        </w:rPr>
        <w:t>the Case 1 is ideally desired for</w:t>
      </w:r>
      <w:r w:rsidR="004469EB">
        <w:rPr>
          <w:rFonts w:eastAsia="新細明體"/>
          <w:lang w:eastAsia="zh-TW"/>
        </w:rPr>
        <w:t xml:space="preserve"> UE </w:t>
      </w:r>
      <w:proofErr w:type="spellStart"/>
      <w:r w:rsidR="004469EB">
        <w:rPr>
          <w:rFonts w:eastAsia="新細明體"/>
          <w:lang w:eastAsia="zh-TW"/>
        </w:rPr>
        <w:t>behavior</w:t>
      </w:r>
      <w:proofErr w:type="spellEnd"/>
      <w:r w:rsidR="004B7191">
        <w:rPr>
          <w:rFonts w:eastAsia="新細明體"/>
          <w:lang w:eastAsia="zh-TW"/>
        </w:rPr>
        <w:t xml:space="preserve"> (i.e.</w:t>
      </w:r>
      <w:r w:rsidR="00F14509">
        <w:rPr>
          <w:rFonts w:eastAsia="新細明體"/>
          <w:lang w:eastAsia="zh-TW"/>
        </w:rPr>
        <w:t>,</w:t>
      </w:r>
      <w:r w:rsidR="004B7191">
        <w:rPr>
          <w:rFonts w:eastAsia="新細明體"/>
          <w:lang w:eastAsia="zh-TW"/>
        </w:rPr>
        <w:t xml:space="preserve"> only one </w:t>
      </w:r>
      <w:r w:rsidR="005E74B4">
        <w:rPr>
          <w:rFonts w:eastAsia="新細明體"/>
          <w:lang w:eastAsia="zh-TW"/>
        </w:rPr>
        <w:t>different</w:t>
      </w:r>
      <w:r w:rsidR="004B7191">
        <w:rPr>
          <w:rFonts w:eastAsia="新細明體"/>
          <w:lang w:eastAsia="zh-TW"/>
        </w:rPr>
        <w:t xml:space="preserve"> power class is determined and to be reported)</w:t>
      </w:r>
      <w:r w:rsidR="004469EB">
        <w:rPr>
          <w:rFonts w:eastAsia="新細明體"/>
          <w:lang w:eastAsia="zh-TW"/>
        </w:rPr>
        <w:t xml:space="preserve"> because 1) PC1.5 is introduced in a release independent way; and 2) maximum UE output power determination is subject to the mechanism defined in the subclause 6.2 of TS 38.101 no matter whether PC2 is in addition reported or not by a PC1.5-capable UE.</w:t>
      </w:r>
      <w:r w:rsidR="00BA766A">
        <w:rPr>
          <w:rFonts w:eastAsia="新細明體"/>
          <w:lang w:eastAsia="zh-TW"/>
        </w:rPr>
        <w:t xml:space="preserve"> </w:t>
      </w:r>
      <w:r w:rsidR="00836F01">
        <w:rPr>
          <w:rFonts w:eastAsia="新細明體"/>
          <w:lang w:eastAsia="zh-TW"/>
        </w:rPr>
        <w:t xml:space="preserve">By the nature of power class ASN.1 </w:t>
      </w:r>
      <w:r w:rsidR="00836F01">
        <w:rPr>
          <w:rFonts w:eastAsia="新細明體"/>
          <w:lang w:eastAsia="zh-TW"/>
        </w:rPr>
        <w:lastRenderedPageBreak/>
        <w:t>definition design (IE is implemented by ENUMERAT</w:t>
      </w:r>
      <w:r>
        <w:rPr>
          <w:rFonts w:eastAsia="新細明體"/>
          <w:lang w:eastAsia="zh-TW"/>
        </w:rPr>
        <w:t>ED</w:t>
      </w:r>
      <w:r w:rsidR="00836F01">
        <w:rPr>
          <w:rFonts w:eastAsia="新細明體"/>
          <w:lang w:eastAsia="zh-TW"/>
        </w:rPr>
        <w:t xml:space="preserve"> type) we </w:t>
      </w:r>
      <w:r w:rsidR="004469EB">
        <w:rPr>
          <w:rFonts w:eastAsia="新細明體"/>
          <w:lang w:eastAsia="zh-TW"/>
        </w:rPr>
        <w:t>also realized</w:t>
      </w:r>
      <w:r w:rsidR="00836F01">
        <w:rPr>
          <w:rFonts w:eastAsia="新細明體"/>
          <w:lang w:eastAsia="zh-TW"/>
        </w:rPr>
        <w:t xml:space="preserve"> it is not the intention that UE needs to report all supported power classes </w:t>
      </w:r>
      <w:r w:rsidR="00805584">
        <w:rPr>
          <w:rFonts w:eastAsia="新細明體"/>
          <w:lang w:eastAsia="zh-TW"/>
        </w:rPr>
        <w:t>as long as they</w:t>
      </w:r>
      <w:r w:rsidR="00836F01">
        <w:rPr>
          <w:rFonts w:eastAsia="新細明體"/>
          <w:lang w:eastAsia="zh-TW"/>
        </w:rPr>
        <w:t xml:space="preserve"> are different from the default one.</w:t>
      </w:r>
    </w:p>
    <w:p w14:paraId="4E88D5D0" w14:textId="641CC08C" w:rsidR="00B63203" w:rsidRDefault="00BA766A" w:rsidP="008644BE">
      <w:pPr>
        <w:rPr>
          <w:rFonts w:eastAsia="新細明體"/>
          <w:lang w:eastAsia="zh-TW"/>
        </w:rPr>
      </w:pPr>
      <w:r>
        <w:rPr>
          <w:rFonts w:eastAsia="新細明體"/>
          <w:lang w:eastAsia="zh-TW"/>
        </w:rPr>
        <w:t>I</w:t>
      </w:r>
      <w:r w:rsidR="00B63203">
        <w:rPr>
          <w:rFonts w:eastAsia="新細明體"/>
          <w:lang w:eastAsia="zh-TW"/>
        </w:rPr>
        <w:t xml:space="preserve">n </w:t>
      </w:r>
      <w:r>
        <w:rPr>
          <w:rFonts w:eastAsia="新細明體"/>
          <w:lang w:eastAsia="zh-TW"/>
        </w:rPr>
        <w:t xml:space="preserve">the </w:t>
      </w:r>
      <w:r w:rsidR="00B63203">
        <w:rPr>
          <w:rFonts w:eastAsia="新細明體"/>
          <w:lang w:eastAsia="zh-TW"/>
        </w:rPr>
        <w:t xml:space="preserve">Case </w:t>
      </w:r>
      <w:r>
        <w:rPr>
          <w:rFonts w:eastAsia="新細明體"/>
          <w:lang w:eastAsia="zh-TW"/>
        </w:rPr>
        <w:t>2</w:t>
      </w:r>
      <w:r w:rsidR="00B63203">
        <w:rPr>
          <w:rFonts w:eastAsia="新細明體"/>
          <w:lang w:eastAsia="zh-TW"/>
        </w:rPr>
        <w:t xml:space="preserve"> UE take</w:t>
      </w:r>
      <w:r>
        <w:rPr>
          <w:rFonts w:eastAsia="新細明體"/>
          <w:lang w:eastAsia="zh-TW"/>
        </w:rPr>
        <w:t>s</w:t>
      </w:r>
      <w:r w:rsidR="00B63203">
        <w:rPr>
          <w:rFonts w:eastAsia="新細明體"/>
          <w:lang w:eastAsia="zh-TW"/>
        </w:rPr>
        <w:t xml:space="preserve"> a strategy to report two power classes</w:t>
      </w:r>
      <w:r w:rsidR="00E63252">
        <w:rPr>
          <w:rFonts w:eastAsia="新細明體"/>
          <w:lang w:eastAsia="zh-TW"/>
        </w:rPr>
        <w:t xml:space="preserve"> in order</w:t>
      </w:r>
      <w:r w:rsidR="00B63203">
        <w:rPr>
          <w:rFonts w:eastAsia="新細明體"/>
          <w:lang w:eastAsia="zh-TW"/>
        </w:rPr>
        <w:t xml:space="preserve"> </w:t>
      </w:r>
      <w:r>
        <w:rPr>
          <w:rFonts w:eastAsia="新細明體"/>
          <w:lang w:eastAsia="zh-TW"/>
        </w:rPr>
        <w:t>to get better uplink coverage in a legacy network deployment</w:t>
      </w:r>
      <w:r w:rsidR="00B63203">
        <w:rPr>
          <w:rFonts w:eastAsia="新細明體"/>
          <w:lang w:eastAsia="zh-TW"/>
        </w:rPr>
        <w:t xml:space="preserve"> </w:t>
      </w:r>
      <w:r w:rsidR="004469EB">
        <w:rPr>
          <w:rFonts w:eastAsia="新細明體"/>
          <w:lang w:eastAsia="zh-TW"/>
        </w:rPr>
        <w:t>and</w:t>
      </w:r>
      <w:r w:rsidR="00B63203">
        <w:rPr>
          <w:rFonts w:eastAsia="新細明體"/>
          <w:lang w:eastAsia="zh-TW"/>
        </w:rPr>
        <w:t xml:space="preserve"> </w:t>
      </w:r>
      <w:r>
        <w:rPr>
          <w:rFonts w:eastAsia="新細明體"/>
          <w:lang w:eastAsia="zh-TW"/>
        </w:rPr>
        <w:t xml:space="preserve">on the other hand </w:t>
      </w:r>
      <w:r w:rsidR="00B63203">
        <w:rPr>
          <w:rFonts w:eastAsia="新細明體"/>
          <w:lang w:eastAsia="zh-TW"/>
        </w:rPr>
        <w:t>we</w:t>
      </w:r>
      <w:r>
        <w:rPr>
          <w:rFonts w:eastAsia="新細明體"/>
          <w:lang w:eastAsia="zh-TW"/>
        </w:rPr>
        <w:t xml:space="preserve"> think </w:t>
      </w:r>
      <w:r w:rsidR="00190DBE">
        <w:rPr>
          <w:rFonts w:eastAsia="新細明體"/>
          <w:lang w:eastAsia="zh-TW"/>
        </w:rPr>
        <w:t xml:space="preserve">a future-proof principle that </w:t>
      </w:r>
      <w:r w:rsidRPr="00362332">
        <w:rPr>
          <w:rFonts w:eastAsia="新細明體"/>
          <w:b/>
          <w:bCs/>
          <w:lang w:eastAsia="zh-TW"/>
        </w:rPr>
        <w:t>the network regard</w:t>
      </w:r>
      <w:r w:rsidR="00877E28">
        <w:rPr>
          <w:rFonts w:eastAsia="新細明體"/>
          <w:b/>
          <w:bCs/>
          <w:lang w:eastAsia="zh-TW"/>
        </w:rPr>
        <w:t>s</w:t>
      </w:r>
      <w:r w:rsidRPr="00362332">
        <w:rPr>
          <w:rFonts w:eastAsia="新細明體"/>
          <w:b/>
          <w:bCs/>
          <w:lang w:eastAsia="zh-TW"/>
        </w:rPr>
        <w:t xml:space="preserve"> the highest </w:t>
      </w:r>
      <w:r w:rsidR="00CE43F8">
        <w:rPr>
          <w:rFonts w:eastAsia="新細明體"/>
          <w:b/>
          <w:bCs/>
          <w:lang w:eastAsia="zh-TW"/>
        </w:rPr>
        <w:t xml:space="preserve">supported </w:t>
      </w:r>
      <w:r w:rsidR="00362332">
        <w:rPr>
          <w:rFonts w:eastAsia="新細明體"/>
          <w:b/>
          <w:bCs/>
          <w:lang w:eastAsia="zh-TW"/>
        </w:rPr>
        <w:t>power class among all advertised ones</w:t>
      </w:r>
      <w:r w:rsidRPr="00362332">
        <w:rPr>
          <w:rFonts w:eastAsia="新細明體"/>
          <w:b/>
          <w:bCs/>
          <w:lang w:eastAsia="zh-TW"/>
        </w:rPr>
        <w:t xml:space="preserve"> as </w:t>
      </w:r>
      <w:r w:rsidR="00362332">
        <w:rPr>
          <w:rFonts w:eastAsia="新細明體"/>
          <w:b/>
          <w:bCs/>
          <w:lang w:eastAsia="zh-TW"/>
        </w:rPr>
        <w:t>the supported</w:t>
      </w:r>
      <w:r w:rsidRPr="00362332">
        <w:rPr>
          <w:rFonts w:eastAsia="新細明體"/>
          <w:b/>
          <w:bCs/>
          <w:lang w:eastAsia="zh-TW"/>
        </w:rPr>
        <w:t xml:space="preserve"> capability</w:t>
      </w:r>
      <w:r>
        <w:rPr>
          <w:rFonts w:eastAsia="新細明體"/>
          <w:lang w:eastAsia="zh-TW"/>
        </w:rPr>
        <w:t xml:space="preserve"> shall</w:t>
      </w:r>
      <w:r w:rsidR="00190DBE">
        <w:rPr>
          <w:rFonts w:eastAsia="新細明體"/>
          <w:lang w:eastAsia="zh-TW"/>
        </w:rPr>
        <w:t xml:space="preserve"> be</w:t>
      </w:r>
      <w:r>
        <w:rPr>
          <w:rFonts w:eastAsia="新細明體"/>
          <w:lang w:eastAsia="zh-TW"/>
        </w:rPr>
        <w:t xml:space="preserve"> capture</w:t>
      </w:r>
      <w:r w:rsidR="00190DBE">
        <w:rPr>
          <w:rFonts w:eastAsia="新細明體"/>
          <w:lang w:eastAsia="zh-TW"/>
        </w:rPr>
        <w:t>d</w:t>
      </w:r>
      <w:r>
        <w:rPr>
          <w:rFonts w:eastAsia="新細明體"/>
          <w:lang w:eastAsia="zh-TW"/>
        </w:rPr>
        <w:t xml:space="preserve"> in the specification or we worry </w:t>
      </w:r>
      <w:r w:rsidR="00B63203">
        <w:rPr>
          <w:rFonts w:eastAsia="新細明體"/>
          <w:lang w:eastAsia="zh-TW"/>
        </w:rPr>
        <w:t xml:space="preserve">if it would </w:t>
      </w:r>
      <w:r>
        <w:rPr>
          <w:rFonts w:eastAsia="新細明體"/>
          <w:lang w:eastAsia="zh-TW"/>
        </w:rPr>
        <w:t>cause</w:t>
      </w:r>
      <w:r w:rsidR="00B63203">
        <w:rPr>
          <w:rFonts w:eastAsia="新細明體"/>
          <w:lang w:eastAsia="zh-TW"/>
        </w:rPr>
        <w:t xml:space="preserve"> a</w:t>
      </w:r>
      <w:r>
        <w:rPr>
          <w:rFonts w:eastAsia="新細明體"/>
          <w:lang w:eastAsia="zh-TW"/>
        </w:rPr>
        <w:t>n UE power class capability interpretation</w:t>
      </w:r>
      <w:r w:rsidR="00B63203">
        <w:rPr>
          <w:rFonts w:eastAsia="新細明體"/>
          <w:lang w:eastAsia="zh-TW"/>
        </w:rPr>
        <w:t xml:space="preserve"> </w:t>
      </w:r>
      <w:r>
        <w:rPr>
          <w:rFonts w:eastAsia="新細明體"/>
          <w:lang w:eastAsia="zh-TW"/>
        </w:rPr>
        <w:t>ambiguity</w:t>
      </w:r>
      <w:r w:rsidR="00B63203">
        <w:rPr>
          <w:rFonts w:eastAsia="新細明體"/>
          <w:lang w:eastAsia="zh-TW"/>
        </w:rPr>
        <w:t xml:space="preserve"> </w:t>
      </w:r>
      <w:r>
        <w:rPr>
          <w:rFonts w:eastAsia="新細明體"/>
          <w:lang w:eastAsia="zh-TW"/>
        </w:rPr>
        <w:t xml:space="preserve">in </w:t>
      </w:r>
      <w:r>
        <w:rPr>
          <w:rFonts w:eastAsia="新細明體" w:hint="eastAsia"/>
          <w:lang w:eastAsia="zh-TW"/>
        </w:rPr>
        <w:t>a</w:t>
      </w:r>
      <w:r>
        <w:rPr>
          <w:rFonts w:eastAsia="新細明體"/>
          <w:lang w:eastAsia="zh-TW"/>
        </w:rPr>
        <w:t>n up-to-date (Rel-16-onward)</w:t>
      </w:r>
      <w:r w:rsidR="004469EB">
        <w:rPr>
          <w:rFonts w:eastAsia="新細明體"/>
          <w:lang w:eastAsia="zh-TW"/>
        </w:rPr>
        <w:t xml:space="preserve"> network</w:t>
      </w:r>
      <w:r w:rsidR="00B63203">
        <w:rPr>
          <w:rFonts w:eastAsia="新細明體"/>
          <w:lang w:eastAsia="zh-TW"/>
        </w:rPr>
        <w:t xml:space="preserve">, especially considering new power classes are introduced in </w:t>
      </w:r>
      <w:r w:rsidR="00B63203">
        <w:rPr>
          <w:rFonts w:eastAsia="新細明體" w:hint="eastAsia"/>
          <w:lang w:eastAsia="zh-TW"/>
        </w:rPr>
        <w:t>R</w:t>
      </w:r>
      <w:r w:rsidR="00B63203">
        <w:rPr>
          <w:rFonts w:eastAsia="新細明體"/>
          <w:lang w:eastAsia="zh-TW"/>
        </w:rPr>
        <w:t>el-17</w:t>
      </w:r>
      <w:r>
        <w:rPr>
          <w:rFonts w:eastAsia="新細明體"/>
          <w:lang w:eastAsia="zh-TW"/>
        </w:rPr>
        <w:t>, power class di</w:t>
      </w:r>
      <w:r w:rsidR="005E74B4">
        <w:rPr>
          <w:rFonts w:eastAsia="新細明體"/>
          <w:lang w:eastAsia="zh-TW"/>
        </w:rPr>
        <w:t>s</w:t>
      </w:r>
      <w:r>
        <w:rPr>
          <w:rFonts w:eastAsia="新細明體"/>
          <w:lang w:eastAsia="zh-TW"/>
        </w:rPr>
        <w:t>tinguishment in EN-DC or NR-DC scenarios</w:t>
      </w:r>
      <w:r w:rsidR="00B63203">
        <w:rPr>
          <w:rFonts w:eastAsia="新細明體"/>
          <w:lang w:eastAsia="zh-TW"/>
        </w:rPr>
        <w:t xml:space="preserve"> and further ones in the future:</w:t>
      </w:r>
    </w:p>
    <w:p w14:paraId="7111A2CE" w14:textId="77777777" w:rsidR="00B63203" w:rsidRPr="00740BCD" w:rsidRDefault="00B63203" w:rsidP="00B63203">
      <w:pPr>
        <w:pStyle w:val="PL"/>
      </w:pPr>
      <w:r w:rsidRPr="00740BCD">
        <w:t xml:space="preserve">BandNR ::=                          </w:t>
      </w:r>
      <w:r w:rsidRPr="00740BCD">
        <w:rPr>
          <w:color w:val="993366"/>
        </w:rPr>
        <w:t>SEQUENCE</w:t>
      </w:r>
      <w:r w:rsidRPr="00740BCD">
        <w:t xml:space="preserve"> {</w:t>
      </w:r>
    </w:p>
    <w:p w14:paraId="4C9FBE6F" w14:textId="77777777" w:rsidR="00B63203" w:rsidRPr="00740BCD" w:rsidRDefault="00B63203" w:rsidP="00B63203">
      <w:pPr>
        <w:pStyle w:val="PL"/>
      </w:pPr>
      <w:r w:rsidRPr="00740BCD">
        <w:t xml:space="preserve">    bandNR                              FreqBandIndicatorNR,</w:t>
      </w:r>
    </w:p>
    <w:p w14:paraId="27597D12" w14:textId="77777777" w:rsidR="00B63203" w:rsidRPr="00740BCD" w:rsidRDefault="00B63203" w:rsidP="00B63203">
      <w:pPr>
        <w:pStyle w:val="PL"/>
      </w:pPr>
      <w:r w:rsidRPr="00740BCD">
        <w:t xml:space="preserve">    modifiedMPR-Behaviour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2F1FDFBA" w14:textId="77777777" w:rsidR="00B63203" w:rsidRPr="00740BCD" w:rsidRDefault="00B63203" w:rsidP="00B63203">
      <w:pPr>
        <w:pStyle w:val="PL"/>
      </w:pPr>
      <w:r w:rsidRPr="00740BCD">
        <w:t xml:space="preserve">    mimo-ParametersPerBand              MIMO-ParametersPerBand                          </w:t>
      </w:r>
      <w:r w:rsidRPr="00740BCD">
        <w:rPr>
          <w:color w:val="993366"/>
        </w:rPr>
        <w:t>OPTIONAL</w:t>
      </w:r>
      <w:r w:rsidRPr="00740BCD">
        <w:t>,</w:t>
      </w:r>
    </w:p>
    <w:p w14:paraId="74D6A148" w14:textId="77777777" w:rsidR="00B63203" w:rsidRPr="00740BCD" w:rsidRDefault="00B63203" w:rsidP="00B63203">
      <w:pPr>
        <w:pStyle w:val="PL"/>
      </w:pPr>
      <w:r w:rsidRPr="00740BCD">
        <w:t xml:space="preserve">    extendedCP                          </w:t>
      </w:r>
      <w:r w:rsidRPr="00740BCD">
        <w:rPr>
          <w:color w:val="993366"/>
        </w:rPr>
        <w:t>ENUMERATED</w:t>
      </w:r>
      <w:r w:rsidRPr="00740BCD">
        <w:t xml:space="preserve"> {supported}                          </w:t>
      </w:r>
      <w:r w:rsidRPr="00740BCD">
        <w:rPr>
          <w:color w:val="993366"/>
        </w:rPr>
        <w:t>OPTIONAL</w:t>
      </w:r>
      <w:r w:rsidRPr="00740BCD">
        <w:t>,</w:t>
      </w:r>
    </w:p>
    <w:p w14:paraId="68F648A1" w14:textId="77777777" w:rsidR="00B63203" w:rsidRPr="00740BCD" w:rsidRDefault="00B63203" w:rsidP="00B63203">
      <w:pPr>
        <w:pStyle w:val="PL"/>
      </w:pPr>
      <w:r w:rsidRPr="00740BCD">
        <w:t xml:space="preserve">    multipleTCI                         </w:t>
      </w:r>
      <w:r w:rsidRPr="00740BCD">
        <w:rPr>
          <w:color w:val="993366"/>
        </w:rPr>
        <w:t>ENUMERATED</w:t>
      </w:r>
      <w:r w:rsidRPr="00740BCD">
        <w:t xml:space="preserve"> {supported}                          </w:t>
      </w:r>
      <w:r w:rsidRPr="00740BCD">
        <w:rPr>
          <w:color w:val="993366"/>
        </w:rPr>
        <w:t>OPTIONAL</w:t>
      </w:r>
      <w:r w:rsidRPr="00740BCD">
        <w:t>,</w:t>
      </w:r>
    </w:p>
    <w:p w14:paraId="4B4D43E5" w14:textId="77777777" w:rsidR="00B63203" w:rsidRPr="00740BCD" w:rsidRDefault="00B63203" w:rsidP="00B63203">
      <w:pPr>
        <w:pStyle w:val="PL"/>
      </w:pPr>
      <w:r w:rsidRPr="00740BCD">
        <w:t xml:space="preserve">    bwp-WithoutRestriction              </w:t>
      </w:r>
      <w:r w:rsidRPr="00740BCD">
        <w:rPr>
          <w:color w:val="993366"/>
        </w:rPr>
        <w:t>ENUMERATED</w:t>
      </w:r>
      <w:r w:rsidRPr="00740BCD">
        <w:t xml:space="preserve"> {supported}                          </w:t>
      </w:r>
      <w:r w:rsidRPr="00740BCD">
        <w:rPr>
          <w:color w:val="993366"/>
        </w:rPr>
        <w:t>OPTIONAL</w:t>
      </w:r>
      <w:r w:rsidRPr="00740BCD">
        <w:t>,</w:t>
      </w:r>
    </w:p>
    <w:p w14:paraId="6E32883F" w14:textId="77777777" w:rsidR="00B63203" w:rsidRPr="00740BCD" w:rsidRDefault="00B63203" w:rsidP="00B63203">
      <w:pPr>
        <w:pStyle w:val="PL"/>
      </w:pPr>
      <w:r w:rsidRPr="00740BCD">
        <w:t xml:space="preserve">    bwp-SameNumerology                  </w:t>
      </w:r>
      <w:r w:rsidRPr="00740BCD">
        <w:rPr>
          <w:color w:val="993366"/>
        </w:rPr>
        <w:t>ENUMERATED</w:t>
      </w:r>
      <w:r w:rsidRPr="00740BCD">
        <w:t xml:space="preserve"> {upto2, upto4}                       </w:t>
      </w:r>
      <w:r w:rsidRPr="00740BCD">
        <w:rPr>
          <w:color w:val="993366"/>
        </w:rPr>
        <w:t>OPTIONAL</w:t>
      </w:r>
      <w:r w:rsidRPr="00740BCD">
        <w:t>,</w:t>
      </w:r>
    </w:p>
    <w:p w14:paraId="23A1D3D9" w14:textId="77777777" w:rsidR="00B63203" w:rsidRPr="00740BCD" w:rsidRDefault="00B63203" w:rsidP="00B63203">
      <w:pPr>
        <w:pStyle w:val="PL"/>
      </w:pPr>
      <w:r w:rsidRPr="00740BCD">
        <w:t xml:space="preserve">    bwp-DiffNumerology                  </w:t>
      </w:r>
      <w:r w:rsidRPr="00740BCD">
        <w:rPr>
          <w:color w:val="993366"/>
        </w:rPr>
        <w:t>ENUMERATED</w:t>
      </w:r>
      <w:r w:rsidRPr="00740BCD">
        <w:t xml:space="preserve"> {upto4}                              </w:t>
      </w:r>
      <w:r w:rsidRPr="00740BCD">
        <w:rPr>
          <w:color w:val="993366"/>
        </w:rPr>
        <w:t>OPTIONAL</w:t>
      </w:r>
      <w:r w:rsidRPr="00740BCD">
        <w:t>,</w:t>
      </w:r>
    </w:p>
    <w:p w14:paraId="1248E228" w14:textId="77777777" w:rsidR="00B63203" w:rsidRPr="00740BCD" w:rsidRDefault="00B63203" w:rsidP="00B63203">
      <w:pPr>
        <w:pStyle w:val="PL"/>
      </w:pPr>
      <w:r w:rsidRPr="00740BCD">
        <w:t xml:space="preserve">    crossCarrierScheduling-SameSCS      </w:t>
      </w:r>
      <w:r w:rsidRPr="00740BCD">
        <w:rPr>
          <w:color w:val="993366"/>
        </w:rPr>
        <w:t>ENUMERATED</w:t>
      </w:r>
      <w:r w:rsidRPr="00740BCD">
        <w:t xml:space="preserve"> {supported}                          </w:t>
      </w:r>
      <w:r w:rsidRPr="00740BCD">
        <w:rPr>
          <w:color w:val="993366"/>
        </w:rPr>
        <w:t>OPTIONAL</w:t>
      </w:r>
      <w:r w:rsidRPr="00740BCD">
        <w:t>,</w:t>
      </w:r>
    </w:p>
    <w:p w14:paraId="1118E676" w14:textId="77777777" w:rsidR="00B63203" w:rsidRPr="00740BCD" w:rsidRDefault="00B63203" w:rsidP="00B63203">
      <w:pPr>
        <w:pStyle w:val="PL"/>
      </w:pPr>
      <w:r w:rsidRPr="00740BCD">
        <w:t xml:space="preserve">    pdsch-256QAM-FR2                    </w:t>
      </w:r>
      <w:r w:rsidRPr="00740BCD">
        <w:rPr>
          <w:color w:val="993366"/>
        </w:rPr>
        <w:t>ENUMERATED</w:t>
      </w:r>
      <w:r w:rsidRPr="00740BCD">
        <w:t xml:space="preserve"> {supported}                          </w:t>
      </w:r>
      <w:r w:rsidRPr="00740BCD">
        <w:rPr>
          <w:color w:val="993366"/>
        </w:rPr>
        <w:t>OPTIONAL</w:t>
      </w:r>
      <w:r w:rsidRPr="00740BCD">
        <w:t>,</w:t>
      </w:r>
    </w:p>
    <w:p w14:paraId="034DECC0" w14:textId="77777777" w:rsidR="00B63203" w:rsidRPr="00740BCD" w:rsidRDefault="00B63203" w:rsidP="00B63203">
      <w:pPr>
        <w:pStyle w:val="PL"/>
      </w:pPr>
      <w:r w:rsidRPr="00740BCD">
        <w:t xml:space="preserve">    pusch-256QAM                        </w:t>
      </w:r>
      <w:r w:rsidRPr="00740BCD">
        <w:rPr>
          <w:color w:val="993366"/>
        </w:rPr>
        <w:t>ENUMERATED</w:t>
      </w:r>
      <w:r w:rsidRPr="00740BCD">
        <w:t xml:space="preserve"> {supported}                          </w:t>
      </w:r>
      <w:r w:rsidRPr="00740BCD">
        <w:rPr>
          <w:color w:val="993366"/>
        </w:rPr>
        <w:t>OPTIONAL</w:t>
      </w:r>
      <w:r w:rsidRPr="00740BCD">
        <w:t>,</w:t>
      </w:r>
    </w:p>
    <w:p w14:paraId="5F8037D9" w14:textId="77777777" w:rsidR="00B63203" w:rsidRPr="00740BCD" w:rsidRDefault="00B63203" w:rsidP="00B63203">
      <w:pPr>
        <w:pStyle w:val="PL"/>
      </w:pPr>
      <w:r w:rsidRPr="00740BCD">
        <w:t xml:space="preserve">    </w:t>
      </w:r>
      <w:r w:rsidRPr="00B63203">
        <w:rPr>
          <w:highlight w:val="yellow"/>
        </w:rPr>
        <w:t xml:space="preserve">ue-PowerClass                       </w:t>
      </w:r>
      <w:r w:rsidRPr="00B63203">
        <w:rPr>
          <w:color w:val="993366"/>
          <w:highlight w:val="yellow"/>
        </w:rPr>
        <w:t>ENUMERATED</w:t>
      </w:r>
      <w:r w:rsidRPr="00B63203">
        <w:rPr>
          <w:highlight w:val="yellow"/>
        </w:rPr>
        <w:t xml:space="preserve"> {pc1, pc2, pc3, pc4}                 </w:t>
      </w:r>
      <w:r w:rsidRPr="00B63203">
        <w:rPr>
          <w:color w:val="993366"/>
          <w:highlight w:val="yellow"/>
        </w:rPr>
        <w:t>OPTIONAL</w:t>
      </w:r>
      <w:r w:rsidRPr="00B63203">
        <w:rPr>
          <w:highlight w:val="yellow"/>
        </w:rPr>
        <w:t>,</w:t>
      </w:r>
    </w:p>
    <w:p w14:paraId="54EB5F38" w14:textId="77777777" w:rsidR="00B63203" w:rsidRPr="00740BCD" w:rsidRDefault="00B63203" w:rsidP="00B63203">
      <w:pPr>
        <w:pStyle w:val="PL"/>
      </w:pPr>
      <w:r w:rsidRPr="00740BCD">
        <w:t xml:space="preserve">    rateMatchingLTE-CRS                 </w:t>
      </w:r>
      <w:r w:rsidRPr="00740BCD">
        <w:rPr>
          <w:color w:val="993366"/>
        </w:rPr>
        <w:t>ENUMERATED</w:t>
      </w:r>
      <w:r w:rsidRPr="00740BCD">
        <w:t xml:space="preserve"> {supported}                          </w:t>
      </w:r>
      <w:r w:rsidRPr="00740BCD">
        <w:rPr>
          <w:color w:val="993366"/>
        </w:rPr>
        <w:t>OPTIONAL</w:t>
      </w:r>
      <w:r w:rsidRPr="00740BCD">
        <w:t>,</w:t>
      </w:r>
    </w:p>
    <w:p w14:paraId="74FE23ED" w14:textId="28657F28" w:rsidR="00B63203" w:rsidRDefault="00B63203" w:rsidP="00B63203">
      <w:pPr>
        <w:pStyle w:val="PL"/>
      </w:pPr>
      <w:r>
        <w:tab/>
        <w:t>...</w:t>
      </w:r>
    </w:p>
    <w:p w14:paraId="58CBFA05" w14:textId="3D109B9D" w:rsidR="00B63203" w:rsidRDefault="00B63203" w:rsidP="00B63203">
      <w:pPr>
        <w:pStyle w:val="PL"/>
      </w:pPr>
      <w:r>
        <w:tab/>
        <w:t>...</w:t>
      </w:r>
    </w:p>
    <w:p w14:paraId="3090CEBF" w14:textId="77777777" w:rsidR="00B63203" w:rsidRPr="00740BCD" w:rsidRDefault="00B63203" w:rsidP="00B63203">
      <w:pPr>
        <w:pStyle w:val="PL"/>
      </w:pPr>
      <w:r w:rsidRPr="00740BCD">
        <w:t xml:space="preserve">    rasterShift7dot5-IAB-r16                </w:t>
      </w:r>
      <w:r w:rsidRPr="00740BCD">
        <w:rPr>
          <w:color w:val="993366"/>
        </w:rPr>
        <w:t>ENUMERATED</w:t>
      </w:r>
      <w:r w:rsidRPr="00740BCD">
        <w:t xml:space="preserve"> {supported}                  </w:t>
      </w:r>
      <w:r w:rsidRPr="00740BCD">
        <w:rPr>
          <w:color w:val="993366"/>
        </w:rPr>
        <w:t>OPTIONAL</w:t>
      </w:r>
      <w:r w:rsidRPr="00740BCD">
        <w:t>,</w:t>
      </w:r>
    </w:p>
    <w:p w14:paraId="3E583E71" w14:textId="77777777" w:rsidR="00B63203" w:rsidRPr="00740BCD" w:rsidRDefault="00B63203" w:rsidP="00B63203">
      <w:pPr>
        <w:pStyle w:val="PL"/>
      </w:pPr>
      <w:r w:rsidRPr="00740BCD">
        <w:t xml:space="preserve">    </w:t>
      </w:r>
      <w:r w:rsidRPr="00B63203">
        <w:rPr>
          <w:highlight w:val="yellow"/>
        </w:rPr>
        <w:t xml:space="preserve">ue-PowerClass-v1610                     </w:t>
      </w:r>
      <w:r w:rsidRPr="00B63203">
        <w:rPr>
          <w:color w:val="993366"/>
          <w:highlight w:val="yellow"/>
        </w:rPr>
        <w:t>ENUMERATED</w:t>
      </w:r>
      <w:r w:rsidRPr="00B63203">
        <w:rPr>
          <w:highlight w:val="yellow"/>
        </w:rPr>
        <w:t xml:space="preserve"> {pc1dot5}                    </w:t>
      </w:r>
      <w:r w:rsidRPr="00B63203">
        <w:rPr>
          <w:color w:val="993366"/>
          <w:highlight w:val="yellow"/>
        </w:rPr>
        <w:t>OPTIONAL</w:t>
      </w:r>
      <w:r w:rsidRPr="00B63203">
        <w:rPr>
          <w:highlight w:val="yellow"/>
        </w:rPr>
        <w:t>,</w:t>
      </w:r>
    </w:p>
    <w:p w14:paraId="5A6052B6" w14:textId="77777777" w:rsidR="00B63203" w:rsidRPr="00740BCD" w:rsidRDefault="00B63203" w:rsidP="00B63203">
      <w:pPr>
        <w:pStyle w:val="PL"/>
      </w:pPr>
      <w:r w:rsidRPr="00740BCD">
        <w:t xml:space="preserve">    condHandover-r16                        </w:t>
      </w:r>
      <w:r w:rsidRPr="00740BCD">
        <w:rPr>
          <w:color w:val="993366"/>
        </w:rPr>
        <w:t>ENUMERATED</w:t>
      </w:r>
      <w:r w:rsidRPr="00740BCD">
        <w:t xml:space="preserve"> {supported}                  </w:t>
      </w:r>
      <w:r w:rsidRPr="00740BCD">
        <w:rPr>
          <w:color w:val="993366"/>
        </w:rPr>
        <w:t>OPTIONAL</w:t>
      </w:r>
      <w:r w:rsidRPr="00740BCD">
        <w:t>,</w:t>
      </w:r>
    </w:p>
    <w:p w14:paraId="0C29FD20" w14:textId="479A338A" w:rsidR="00B63203" w:rsidRDefault="00B63203" w:rsidP="00B63203">
      <w:pPr>
        <w:pStyle w:val="PL"/>
      </w:pPr>
      <w:r>
        <w:tab/>
        <w:t>...</w:t>
      </w:r>
    </w:p>
    <w:p w14:paraId="01B7FD85" w14:textId="36CC7A85" w:rsidR="00B63203" w:rsidRDefault="00B63203" w:rsidP="00B63203">
      <w:pPr>
        <w:pStyle w:val="PL"/>
      </w:pPr>
      <w:r>
        <w:tab/>
        <w:t>...</w:t>
      </w:r>
    </w:p>
    <w:p w14:paraId="434AFE5B" w14:textId="77777777" w:rsidR="00B63203" w:rsidRPr="00740BCD" w:rsidRDefault="00B63203" w:rsidP="00B63203">
      <w:pPr>
        <w:pStyle w:val="PL"/>
      </w:pPr>
      <w:r w:rsidRPr="00740BCD">
        <w:t xml:space="preserve">    [[</w:t>
      </w:r>
    </w:p>
    <w:p w14:paraId="2F0CD15C" w14:textId="77777777" w:rsidR="00B63203" w:rsidRPr="00740BCD" w:rsidRDefault="00B63203" w:rsidP="00B63203">
      <w:pPr>
        <w:pStyle w:val="PL"/>
        <w:rPr>
          <w:color w:val="808080"/>
        </w:rPr>
      </w:pPr>
      <w:r w:rsidRPr="00740BCD">
        <w:t xml:space="preserve">     </w:t>
      </w:r>
      <w:r w:rsidRPr="00740BCD">
        <w:rPr>
          <w:color w:val="808080"/>
        </w:rPr>
        <w:t>-- R1 36-1: Support of 1024QAM for PDSCH for FR1</w:t>
      </w:r>
    </w:p>
    <w:p w14:paraId="19C88A45" w14:textId="77777777" w:rsidR="00B63203" w:rsidRPr="00740BCD" w:rsidRDefault="00B63203" w:rsidP="00B63203">
      <w:pPr>
        <w:pStyle w:val="PL"/>
      </w:pPr>
      <w:r w:rsidRPr="00740BCD">
        <w:t xml:space="preserve">    pdsch-1024QAM-FR1-r17                     </w:t>
      </w:r>
      <w:r w:rsidRPr="00740BCD">
        <w:rPr>
          <w:color w:val="993366"/>
        </w:rPr>
        <w:t>ENUMERATED</w:t>
      </w:r>
      <w:r w:rsidRPr="00740BCD">
        <w:t xml:space="preserve"> {supported}                       </w:t>
      </w:r>
      <w:r w:rsidRPr="00740BCD">
        <w:rPr>
          <w:color w:val="993366"/>
        </w:rPr>
        <w:t>OPTIONAL</w:t>
      </w:r>
      <w:r w:rsidRPr="00740BCD">
        <w:t>,</w:t>
      </w:r>
    </w:p>
    <w:p w14:paraId="3D6D365C" w14:textId="6E12EA08" w:rsidR="00B63203" w:rsidRPr="00740BCD" w:rsidRDefault="00B63203" w:rsidP="00B63203">
      <w:pPr>
        <w:pStyle w:val="PL"/>
        <w:rPr>
          <w:color w:val="808080"/>
        </w:rPr>
      </w:pPr>
      <w:r w:rsidRPr="00740BCD">
        <w:t xml:space="preserve">    </w:t>
      </w:r>
      <w:r w:rsidRPr="00B63203">
        <w:rPr>
          <w:color w:val="808080"/>
          <w:highlight w:val="yellow"/>
        </w:rPr>
        <w:t>-- R4 22-1 support of FR2 HST operation</w:t>
      </w:r>
    </w:p>
    <w:p w14:paraId="21CB313A" w14:textId="77777777" w:rsidR="00B63203" w:rsidRPr="00740BCD" w:rsidRDefault="00B63203" w:rsidP="00B63203">
      <w:pPr>
        <w:pStyle w:val="PL"/>
      </w:pPr>
      <w:r w:rsidRPr="00740BCD">
        <w:t xml:space="preserve">    </w:t>
      </w:r>
      <w:r w:rsidRPr="00B63203">
        <w:rPr>
          <w:highlight w:val="yellow"/>
        </w:rPr>
        <w:t xml:space="preserve">ue-PowerClass-v1700                       </w:t>
      </w:r>
      <w:r w:rsidRPr="00B63203">
        <w:rPr>
          <w:color w:val="993366"/>
          <w:highlight w:val="yellow"/>
        </w:rPr>
        <w:t>ENUMERATED</w:t>
      </w:r>
      <w:r w:rsidRPr="00B63203">
        <w:rPr>
          <w:highlight w:val="yellow"/>
        </w:rPr>
        <w:t xml:space="preserve"> {pc5,pc6}                         </w:t>
      </w:r>
      <w:r w:rsidRPr="00B63203">
        <w:rPr>
          <w:color w:val="993366"/>
          <w:highlight w:val="yellow"/>
        </w:rPr>
        <w:t>OPTIONAL</w:t>
      </w:r>
      <w:r w:rsidRPr="00B63203">
        <w:rPr>
          <w:highlight w:val="yellow"/>
        </w:rPr>
        <w:t>,</w:t>
      </w:r>
    </w:p>
    <w:p w14:paraId="0B2C54B1" w14:textId="77777777" w:rsidR="00B63203" w:rsidRPr="00740BCD" w:rsidRDefault="00B63203" w:rsidP="00B63203">
      <w:pPr>
        <w:pStyle w:val="PL"/>
        <w:rPr>
          <w:color w:val="808080"/>
        </w:rPr>
      </w:pPr>
      <w:r w:rsidRPr="00740BCD">
        <w:t xml:space="preserve">    </w:t>
      </w:r>
      <w:r w:rsidRPr="00740BCD">
        <w:rPr>
          <w:color w:val="808080"/>
        </w:rPr>
        <w:t>-- R1 24: NR extension to 71GHz (FR2-2)</w:t>
      </w:r>
    </w:p>
    <w:p w14:paraId="3EB9BCE1" w14:textId="77777777" w:rsidR="00B63203" w:rsidRPr="00740BCD" w:rsidRDefault="00B63203" w:rsidP="00B63203">
      <w:pPr>
        <w:pStyle w:val="PL"/>
      </w:pPr>
      <w:r w:rsidRPr="00740BCD">
        <w:t xml:space="preserve">    fr2-2-AccessParamsPerBand-r17             FR2-2-AccessParamsPerBand-r17                </w:t>
      </w:r>
      <w:r w:rsidRPr="00740BCD">
        <w:rPr>
          <w:color w:val="993366"/>
        </w:rPr>
        <w:t>OPTIONAL</w:t>
      </w:r>
      <w:r w:rsidRPr="00740BCD">
        <w:t>,</w:t>
      </w:r>
    </w:p>
    <w:p w14:paraId="5D850F84" w14:textId="4E187D2D" w:rsidR="00B63203" w:rsidRPr="00740BCD" w:rsidRDefault="00B63203" w:rsidP="00B63203">
      <w:pPr>
        <w:pStyle w:val="PL"/>
      </w:pPr>
      <w:r>
        <w:tab/>
        <w:t>...</w:t>
      </w:r>
    </w:p>
    <w:p w14:paraId="7C996874" w14:textId="1E81B464" w:rsidR="00B63203" w:rsidRDefault="00B63203" w:rsidP="008644BE">
      <w:pPr>
        <w:rPr>
          <w:rFonts w:eastAsia="新細明體"/>
          <w:lang w:eastAsia="zh-TW"/>
        </w:rPr>
      </w:pPr>
    </w:p>
    <w:p w14:paraId="6D18B457" w14:textId="41EBC58D" w:rsidR="008644BE" w:rsidRDefault="00B63203" w:rsidP="008644BE">
      <w:pPr>
        <w:rPr>
          <w:rFonts w:eastAsia="新細明體"/>
          <w:lang w:eastAsia="zh-TW"/>
        </w:rPr>
      </w:pPr>
      <w:r>
        <w:rPr>
          <w:rFonts w:eastAsia="新細明體" w:hint="eastAsia"/>
          <w:lang w:eastAsia="zh-TW"/>
        </w:rPr>
        <w:t>T</w:t>
      </w:r>
      <w:r>
        <w:rPr>
          <w:rFonts w:eastAsia="新細明體"/>
          <w:lang w:eastAsia="zh-TW"/>
        </w:rPr>
        <w:t xml:space="preserve">he possible reporting combination would be more complicated and be hard to be </w:t>
      </w:r>
      <w:proofErr w:type="spellStart"/>
      <w:r>
        <w:rPr>
          <w:rFonts w:eastAsia="新細明體"/>
          <w:lang w:eastAsia="zh-TW"/>
        </w:rPr>
        <w:t>comprehened</w:t>
      </w:r>
      <w:proofErr w:type="spellEnd"/>
      <w:r>
        <w:rPr>
          <w:rFonts w:eastAsia="新細明體"/>
          <w:lang w:eastAsia="zh-TW"/>
        </w:rPr>
        <w:t xml:space="preserve"> by network if taking other feature dependencies (e.g.</w:t>
      </w:r>
      <w:r w:rsidR="00F14509">
        <w:rPr>
          <w:rFonts w:eastAsia="新細明體"/>
          <w:lang w:eastAsia="zh-TW"/>
        </w:rPr>
        <w:t>,</w:t>
      </w:r>
      <w:r>
        <w:rPr>
          <w:rFonts w:eastAsia="新細明體"/>
          <w:lang w:eastAsia="zh-TW"/>
        </w:rPr>
        <w:t xml:space="preserve"> HST) and/or </w:t>
      </w:r>
      <w:proofErr w:type="spellStart"/>
      <w:r>
        <w:rPr>
          <w:rFonts w:eastAsia="新細明體"/>
          <w:lang w:eastAsia="zh-TW"/>
        </w:rPr>
        <w:t>FRx</w:t>
      </w:r>
      <w:proofErr w:type="spellEnd"/>
      <w:r>
        <w:rPr>
          <w:rFonts w:eastAsia="新細明體"/>
          <w:lang w:eastAsia="zh-TW"/>
        </w:rPr>
        <w:t xml:space="preserve"> aspects into account.</w:t>
      </w:r>
    </w:p>
    <w:p w14:paraId="2C4BF09B" w14:textId="77777777" w:rsidR="00B63203" w:rsidRPr="0092187A" w:rsidRDefault="00B63203" w:rsidP="008644BE">
      <w:pPr>
        <w:rPr>
          <w:rFonts w:eastAsiaTheme="minorEastAsia"/>
        </w:rPr>
      </w:pPr>
    </w:p>
    <w:p w14:paraId="61A42A28" w14:textId="35B64144" w:rsidR="00A62022" w:rsidRDefault="00A62022" w:rsidP="00A62022">
      <w:pPr>
        <w:pStyle w:val="af6"/>
        <w:widowControl w:val="0"/>
        <w:numPr>
          <w:ilvl w:val="0"/>
          <w:numId w:val="4"/>
        </w:numPr>
        <w:overflowPunct/>
        <w:autoSpaceDE/>
        <w:autoSpaceDN/>
        <w:adjustRightInd/>
        <w:spacing w:after="0"/>
        <w:ind w:left="1418" w:hanging="1418"/>
        <w:contextualSpacing w:val="0"/>
        <w:textAlignment w:val="auto"/>
        <w:rPr>
          <w:b/>
          <w:bCs/>
        </w:rPr>
      </w:pPr>
      <w:r w:rsidRPr="0092187A">
        <w:rPr>
          <w:b/>
          <w:bCs/>
        </w:rPr>
        <w:t>For UE power class capability reporting</w:t>
      </w:r>
      <w:r w:rsidR="00943EF4">
        <w:rPr>
          <w:b/>
          <w:bCs/>
        </w:rPr>
        <w:t xml:space="preserve"> between different releases</w:t>
      </w:r>
      <w:r w:rsidRPr="0092187A">
        <w:rPr>
          <w:b/>
          <w:bCs/>
        </w:rPr>
        <w:t>, the IE inclusion rule was not specified clearly in NR RRC specification.</w:t>
      </w:r>
      <w:r w:rsidR="00B63203">
        <w:rPr>
          <w:b/>
          <w:bCs/>
        </w:rPr>
        <w:t xml:space="preserve"> Currently a Rel-16 </w:t>
      </w:r>
      <w:r w:rsidR="00BA766A">
        <w:rPr>
          <w:b/>
          <w:bCs/>
        </w:rPr>
        <w:t xml:space="preserve">High Power </w:t>
      </w:r>
      <w:r w:rsidR="00B63203">
        <w:rPr>
          <w:b/>
          <w:bCs/>
        </w:rPr>
        <w:t>UE may choose to report both Rel-15 and Rel-16 power classes for a better user experience opportunity</w:t>
      </w:r>
      <w:r w:rsidR="00BA766A">
        <w:rPr>
          <w:b/>
          <w:bCs/>
        </w:rPr>
        <w:t xml:space="preserve"> but there was no description to clarify </w:t>
      </w:r>
      <w:r w:rsidR="00594DBD">
        <w:rPr>
          <w:b/>
          <w:bCs/>
        </w:rPr>
        <w:t xml:space="preserve">what </w:t>
      </w:r>
      <w:r w:rsidR="00BA766A">
        <w:rPr>
          <w:b/>
          <w:bCs/>
        </w:rPr>
        <w:t>network interpretation</w:t>
      </w:r>
      <w:r w:rsidR="00594DBD">
        <w:rPr>
          <w:b/>
          <w:bCs/>
        </w:rPr>
        <w:t xml:space="preserve"> would be</w:t>
      </w:r>
      <w:r w:rsidR="00BA766A">
        <w:rPr>
          <w:b/>
          <w:bCs/>
        </w:rPr>
        <w:t>.</w:t>
      </w:r>
    </w:p>
    <w:p w14:paraId="3D6B9946" w14:textId="77777777" w:rsidR="00BF0BA3" w:rsidRPr="00B63203" w:rsidRDefault="00BF0BA3" w:rsidP="00B63203">
      <w:pPr>
        <w:rPr>
          <w:rFonts w:eastAsia="新細明體"/>
          <w:lang w:eastAsia="zh-TW"/>
        </w:rPr>
      </w:pPr>
    </w:p>
    <w:p w14:paraId="0057C5F0" w14:textId="1286BF84" w:rsidR="008644BE" w:rsidRDefault="00A62022" w:rsidP="008644BE">
      <w:pPr>
        <w:rPr>
          <w:rFonts w:eastAsia="新細明體"/>
          <w:lang w:eastAsia="zh-TW"/>
        </w:rPr>
      </w:pPr>
      <w:r w:rsidRPr="0092187A">
        <w:rPr>
          <w:rFonts w:eastAsia="新細明體"/>
          <w:lang w:eastAsia="zh-TW"/>
        </w:rPr>
        <w:t>Therefore, we propose the following:</w:t>
      </w:r>
    </w:p>
    <w:p w14:paraId="566DDC8E" w14:textId="77777777" w:rsidR="00B63203" w:rsidRPr="0092187A" w:rsidRDefault="00B63203" w:rsidP="008644BE"/>
    <w:p w14:paraId="425125DC" w14:textId="6B2FB59E" w:rsidR="008644BE" w:rsidRPr="0092187A" w:rsidRDefault="00AD678D" w:rsidP="00AD678D">
      <w:pPr>
        <w:pStyle w:val="af6"/>
        <w:numPr>
          <w:ilvl w:val="0"/>
          <w:numId w:val="5"/>
        </w:numPr>
        <w:ind w:left="1134" w:hanging="1134"/>
        <w:rPr>
          <w:rFonts w:eastAsia="新細明體"/>
          <w:b/>
          <w:bCs/>
          <w:lang w:eastAsia="zh-TW"/>
        </w:rPr>
      </w:pPr>
      <w:r>
        <w:rPr>
          <w:rFonts w:eastAsia="新細明體"/>
          <w:b/>
          <w:bCs/>
          <w:lang w:eastAsia="zh-TW"/>
        </w:rPr>
        <w:t>The principle “</w:t>
      </w:r>
      <w:r w:rsidR="00A65146">
        <w:rPr>
          <w:rFonts w:eastAsia="新細明體"/>
          <w:b/>
          <w:bCs/>
          <w:lang w:eastAsia="zh-TW"/>
        </w:rPr>
        <w:t>N</w:t>
      </w:r>
      <w:r>
        <w:rPr>
          <w:rFonts w:eastAsia="新細明體"/>
          <w:b/>
          <w:bCs/>
          <w:lang w:eastAsia="zh-TW"/>
        </w:rPr>
        <w:t xml:space="preserve">etwork regards </w:t>
      </w:r>
      <w:r w:rsidRPr="00AD678D">
        <w:rPr>
          <w:rFonts w:eastAsia="新細明體"/>
          <w:b/>
          <w:bCs/>
          <w:lang w:eastAsia="zh-TW"/>
        </w:rPr>
        <w:t xml:space="preserve">the highest </w:t>
      </w:r>
      <w:r w:rsidR="00CE43F8">
        <w:rPr>
          <w:rFonts w:eastAsia="新細明體"/>
          <w:b/>
          <w:bCs/>
          <w:lang w:eastAsia="zh-TW"/>
        </w:rPr>
        <w:t xml:space="preserve">supported </w:t>
      </w:r>
      <w:r>
        <w:rPr>
          <w:rFonts w:eastAsia="新細明體"/>
          <w:b/>
          <w:bCs/>
          <w:lang w:eastAsia="zh-TW"/>
        </w:rPr>
        <w:t>power class</w:t>
      </w:r>
      <w:r w:rsidRPr="00AD678D">
        <w:rPr>
          <w:rFonts w:eastAsia="新細明體"/>
          <w:b/>
          <w:bCs/>
          <w:lang w:eastAsia="zh-TW"/>
        </w:rPr>
        <w:t xml:space="preserve"> </w:t>
      </w:r>
      <w:r w:rsidR="00362332">
        <w:rPr>
          <w:rFonts w:eastAsia="新細明體"/>
          <w:b/>
          <w:bCs/>
          <w:lang w:eastAsia="zh-TW"/>
        </w:rPr>
        <w:t xml:space="preserve">among all advertised ones </w:t>
      </w:r>
      <w:r w:rsidRPr="00AD678D">
        <w:rPr>
          <w:rFonts w:eastAsia="新細明體"/>
          <w:b/>
          <w:bCs/>
          <w:lang w:eastAsia="zh-TW"/>
        </w:rPr>
        <w:t xml:space="preserve">as </w:t>
      </w:r>
      <w:r w:rsidR="00362332">
        <w:rPr>
          <w:rFonts w:eastAsia="新細明體"/>
          <w:b/>
          <w:bCs/>
          <w:lang w:eastAsia="zh-TW"/>
        </w:rPr>
        <w:t>the supported</w:t>
      </w:r>
      <w:r w:rsidRPr="00AD678D">
        <w:rPr>
          <w:rFonts w:eastAsia="新細明體"/>
          <w:b/>
          <w:bCs/>
          <w:lang w:eastAsia="zh-TW"/>
        </w:rPr>
        <w:t xml:space="preserve"> capability</w:t>
      </w:r>
      <w:r>
        <w:rPr>
          <w:rFonts w:eastAsia="新細明體"/>
          <w:b/>
          <w:bCs/>
          <w:lang w:eastAsia="zh-TW"/>
        </w:rPr>
        <w:t xml:space="preserve">” shall be captured in </w:t>
      </w:r>
      <w:r w:rsidR="00A62022" w:rsidRPr="0092187A">
        <w:rPr>
          <w:rFonts w:eastAsia="新細明體"/>
          <w:b/>
          <w:bCs/>
          <w:lang w:eastAsia="zh-TW"/>
        </w:rPr>
        <w:t>RAN2</w:t>
      </w:r>
      <w:r>
        <w:rPr>
          <w:rFonts w:eastAsia="新細明體"/>
          <w:b/>
          <w:bCs/>
          <w:lang w:eastAsia="zh-TW"/>
        </w:rPr>
        <w:t xml:space="preserve"> specification.</w:t>
      </w:r>
    </w:p>
    <w:p w14:paraId="3E264011" w14:textId="6FA88068" w:rsidR="008644BE" w:rsidRDefault="008644BE" w:rsidP="008644BE">
      <w:pPr>
        <w:rPr>
          <w:rFonts w:eastAsiaTheme="minorEastAsia"/>
        </w:rPr>
      </w:pPr>
    </w:p>
    <w:p w14:paraId="2E530BCB" w14:textId="3ACBCCC8" w:rsidR="00923951" w:rsidRPr="00923951" w:rsidRDefault="00923951" w:rsidP="008644BE">
      <w:pPr>
        <w:rPr>
          <w:rFonts w:eastAsia="新細明體"/>
          <w:lang w:eastAsia="zh-TW"/>
        </w:rPr>
      </w:pPr>
      <w:r>
        <w:rPr>
          <w:rFonts w:eastAsia="新細明體"/>
          <w:lang w:eastAsia="zh-TW"/>
        </w:rPr>
        <w:t xml:space="preserve">We also provided TP for 38.306 </w:t>
      </w:r>
      <w:r w:rsidR="00AD678D">
        <w:rPr>
          <w:rFonts w:eastAsia="新細明體"/>
          <w:lang w:eastAsia="zh-TW"/>
        </w:rPr>
        <w:t>accordingly</w:t>
      </w:r>
      <w:r>
        <w:rPr>
          <w:rFonts w:eastAsia="新細明體"/>
          <w:lang w:eastAsia="zh-TW"/>
        </w:rPr>
        <w:t>.</w:t>
      </w:r>
    </w:p>
    <w:p w14:paraId="5EA80A85" w14:textId="77777777" w:rsidR="00923951" w:rsidRPr="00923951" w:rsidRDefault="00923951" w:rsidP="008644BE">
      <w:pPr>
        <w:rPr>
          <w:rFonts w:eastAsiaTheme="minorEastAsia"/>
        </w:rPr>
      </w:pPr>
    </w:p>
    <w:p w14:paraId="5C74978D" w14:textId="77777777" w:rsidR="008644BE" w:rsidRPr="003121EC" w:rsidRDefault="008644BE" w:rsidP="00700315">
      <w:pPr>
        <w:pStyle w:val="1"/>
        <w:numPr>
          <w:ilvl w:val="0"/>
          <w:numId w:val="1"/>
        </w:numPr>
        <w:rPr>
          <w:rFonts w:cs="Arial"/>
          <w:szCs w:val="36"/>
        </w:rPr>
      </w:pPr>
      <w:r>
        <w:rPr>
          <w:rFonts w:cs="Arial"/>
          <w:szCs w:val="36"/>
        </w:rPr>
        <w:t>Summary</w:t>
      </w:r>
    </w:p>
    <w:p w14:paraId="7FE6F215" w14:textId="77777777" w:rsidR="008644BE" w:rsidRPr="0092187A" w:rsidRDefault="008644BE" w:rsidP="008644BE">
      <w:r w:rsidRPr="0092187A">
        <w:t>In previous sections we made the following observations:</w:t>
      </w:r>
    </w:p>
    <w:p w14:paraId="57801893" w14:textId="5B214457" w:rsidR="00A62022" w:rsidRPr="0092187A" w:rsidRDefault="00A62022" w:rsidP="00A62022">
      <w:pPr>
        <w:pStyle w:val="af6"/>
        <w:widowControl w:val="0"/>
        <w:numPr>
          <w:ilvl w:val="0"/>
          <w:numId w:val="6"/>
        </w:numPr>
        <w:overflowPunct/>
        <w:autoSpaceDE/>
        <w:autoSpaceDN/>
        <w:adjustRightInd/>
        <w:spacing w:after="0"/>
        <w:ind w:left="1418" w:hanging="1418"/>
        <w:contextualSpacing w:val="0"/>
        <w:textAlignment w:val="auto"/>
        <w:rPr>
          <w:b/>
          <w:bCs/>
        </w:rPr>
      </w:pPr>
      <w:r w:rsidRPr="0092187A">
        <w:rPr>
          <w:b/>
          <w:bCs/>
        </w:rPr>
        <w:t>PC 1.5 has been specified to be release independent but not indicated as early implementable due to lack of magic sentence on the CR coversheet.</w:t>
      </w:r>
    </w:p>
    <w:p w14:paraId="4CC18721" w14:textId="77777777" w:rsidR="00A62022" w:rsidRPr="0092187A" w:rsidRDefault="00A62022" w:rsidP="00A62022">
      <w:pPr>
        <w:pStyle w:val="af6"/>
        <w:widowControl w:val="0"/>
        <w:numPr>
          <w:ilvl w:val="0"/>
          <w:numId w:val="6"/>
        </w:numPr>
        <w:overflowPunct/>
        <w:autoSpaceDE/>
        <w:autoSpaceDN/>
        <w:adjustRightInd/>
        <w:spacing w:after="0"/>
        <w:ind w:left="1418" w:hanging="1418"/>
        <w:contextualSpacing w:val="0"/>
        <w:textAlignment w:val="auto"/>
        <w:rPr>
          <w:b/>
          <w:bCs/>
        </w:rPr>
      </w:pPr>
      <w:r w:rsidRPr="0092187A">
        <w:rPr>
          <w:b/>
          <w:bCs/>
        </w:rPr>
        <w:t xml:space="preserve">A subsequent capability, </w:t>
      </w:r>
      <w:r w:rsidRPr="0092187A">
        <w:rPr>
          <w:b/>
          <w:bCs/>
          <w:i/>
          <w:iCs/>
        </w:rPr>
        <w:t>maxUplinkDutyCycle-PC1dot5-MPE-FR1</w:t>
      </w:r>
      <w:r w:rsidRPr="0092187A">
        <w:rPr>
          <w:b/>
          <w:bCs/>
        </w:rPr>
        <w:t>, was explicitly listed as a candidate feature for early implementation but the prerequisite (PC 1.5) was not listed in the same way.</w:t>
      </w:r>
    </w:p>
    <w:p w14:paraId="6DEB5465" w14:textId="52E0995E" w:rsidR="00A62022" w:rsidRPr="0092187A" w:rsidRDefault="00F11999" w:rsidP="00A62022">
      <w:pPr>
        <w:pStyle w:val="af6"/>
        <w:widowControl w:val="0"/>
        <w:numPr>
          <w:ilvl w:val="0"/>
          <w:numId w:val="6"/>
        </w:numPr>
        <w:overflowPunct/>
        <w:autoSpaceDE/>
        <w:autoSpaceDN/>
        <w:adjustRightInd/>
        <w:spacing w:after="0"/>
        <w:ind w:left="1418" w:hanging="1418"/>
        <w:contextualSpacing w:val="0"/>
        <w:textAlignment w:val="auto"/>
        <w:rPr>
          <w:b/>
          <w:bCs/>
        </w:rPr>
      </w:pPr>
      <w:r>
        <w:rPr>
          <w:b/>
          <w:bCs/>
        </w:rPr>
        <w:t>UE vendor</w:t>
      </w:r>
      <w:r w:rsidRPr="00ED459A">
        <w:rPr>
          <w:b/>
          <w:bCs/>
        </w:rPr>
        <w:t xml:space="preserve"> received a strong demand from NA market and a high level of interest shown by corresponding NR spectrum holders for early PC1.5 support in Rel-15 UE.</w:t>
      </w:r>
    </w:p>
    <w:p w14:paraId="3BE508FA" w14:textId="569B5D92" w:rsidR="00A62022" w:rsidRPr="0092187A" w:rsidRDefault="006776EF" w:rsidP="00A62022">
      <w:pPr>
        <w:pStyle w:val="af6"/>
        <w:widowControl w:val="0"/>
        <w:numPr>
          <w:ilvl w:val="0"/>
          <w:numId w:val="6"/>
        </w:numPr>
        <w:overflowPunct/>
        <w:autoSpaceDE/>
        <w:autoSpaceDN/>
        <w:adjustRightInd/>
        <w:spacing w:after="0"/>
        <w:ind w:left="1418" w:hanging="1418"/>
        <w:contextualSpacing w:val="0"/>
        <w:textAlignment w:val="auto"/>
        <w:rPr>
          <w:b/>
          <w:bCs/>
        </w:rPr>
      </w:pPr>
      <w:r w:rsidRPr="0092187A">
        <w:rPr>
          <w:b/>
          <w:bCs/>
        </w:rPr>
        <w:t>For UE power class capability reporting</w:t>
      </w:r>
      <w:r>
        <w:rPr>
          <w:b/>
          <w:bCs/>
        </w:rPr>
        <w:t xml:space="preserve"> between different releases</w:t>
      </w:r>
      <w:r w:rsidRPr="0092187A">
        <w:rPr>
          <w:b/>
          <w:bCs/>
        </w:rPr>
        <w:t>, the IE inclusion rule was not specified clearly in NR RRC specification.</w:t>
      </w:r>
      <w:r>
        <w:rPr>
          <w:b/>
          <w:bCs/>
        </w:rPr>
        <w:t xml:space="preserve"> Currently a Rel-16 High Power UE may choose to report both Rel-15 and Rel-16 power classes for a better user experience opportunity but there was no description to clarify</w:t>
      </w:r>
      <w:r w:rsidR="00594DBD">
        <w:rPr>
          <w:b/>
          <w:bCs/>
        </w:rPr>
        <w:t xml:space="preserve"> what</w:t>
      </w:r>
      <w:r>
        <w:rPr>
          <w:b/>
          <w:bCs/>
        </w:rPr>
        <w:t xml:space="preserve"> network interpretation</w:t>
      </w:r>
      <w:r w:rsidR="00594DBD">
        <w:rPr>
          <w:b/>
          <w:bCs/>
        </w:rPr>
        <w:t xml:space="preserve"> would be</w:t>
      </w:r>
      <w:r>
        <w:rPr>
          <w:b/>
          <w:bCs/>
        </w:rPr>
        <w:t>.</w:t>
      </w:r>
    </w:p>
    <w:p w14:paraId="4EEB228B" w14:textId="77777777" w:rsidR="008644BE" w:rsidRPr="0092187A" w:rsidRDefault="008644BE" w:rsidP="008644BE"/>
    <w:p w14:paraId="2D9915C0" w14:textId="77777777" w:rsidR="008644BE" w:rsidRPr="0092187A" w:rsidRDefault="008644BE" w:rsidP="008644BE">
      <w:r w:rsidRPr="0092187A">
        <w:t>Based on the discussion in the previous sections we propose the following:</w:t>
      </w:r>
    </w:p>
    <w:p w14:paraId="5437801D" w14:textId="38154AE7" w:rsidR="00A62022" w:rsidRPr="0092187A" w:rsidRDefault="00265402" w:rsidP="00A62022">
      <w:pPr>
        <w:pStyle w:val="af6"/>
        <w:numPr>
          <w:ilvl w:val="0"/>
          <w:numId w:val="7"/>
        </w:numPr>
        <w:rPr>
          <w:rFonts w:eastAsia="新細明體"/>
          <w:b/>
          <w:bCs/>
          <w:lang w:eastAsia="zh-TW"/>
        </w:rPr>
      </w:pPr>
      <w:r>
        <w:rPr>
          <w:rFonts w:eastAsia="新細明體"/>
          <w:b/>
          <w:bCs/>
          <w:lang w:eastAsia="zh-TW"/>
        </w:rPr>
        <w:t>A</w:t>
      </w:r>
      <w:r w:rsidRPr="00ED459A">
        <w:rPr>
          <w:rFonts w:eastAsia="新細明體"/>
          <w:b/>
          <w:bCs/>
          <w:lang w:eastAsia="zh-TW"/>
        </w:rPr>
        <w:t>dd PC 1.5 in the Table C-1 of TS 38.331</w:t>
      </w:r>
      <w:r>
        <w:rPr>
          <w:rFonts w:eastAsia="新細明體"/>
          <w:b/>
          <w:bCs/>
          <w:lang w:eastAsia="zh-TW"/>
        </w:rPr>
        <w:t xml:space="preserve"> as t</w:t>
      </w:r>
      <w:r w:rsidRPr="00ED459A">
        <w:rPr>
          <w:rFonts w:eastAsia="新細明體"/>
          <w:b/>
          <w:bCs/>
          <w:lang w:eastAsia="zh-TW"/>
        </w:rPr>
        <w:t>he earliest implementable release is Rel-15.</w:t>
      </w:r>
    </w:p>
    <w:p w14:paraId="67D37737" w14:textId="1EF4E738" w:rsidR="00A62022" w:rsidRPr="0092187A" w:rsidRDefault="00362332" w:rsidP="00CE43F8">
      <w:pPr>
        <w:pStyle w:val="af6"/>
        <w:numPr>
          <w:ilvl w:val="0"/>
          <w:numId w:val="7"/>
        </w:numPr>
        <w:ind w:left="1134" w:hanging="1134"/>
        <w:rPr>
          <w:rFonts w:eastAsia="新細明體"/>
          <w:b/>
          <w:bCs/>
          <w:lang w:eastAsia="zh-TW"/>
        </w:rPr>
      </w:pPr>
      <w:r>
        <w:rPr>
          <w:rFonts w:eastAsia="新細明體"/>
          <w:b/>
          <w:bCs/>
          <w:lang w:eastAsia="zh-TW"/>
        </w:rPr>
        <w:t xml:space="preserve">The principle “Network regards </w:t>
      </w:r>
      <w:r w:rsidRPr="00AD678D">
        <w:rPr>
          <w:rFonts w:eastAsia="新細明體"/>
          <w:b/>
          <w:bCs/>
          <w:lang w:eastAsia="zh-TW"/>
        </w:rPr>
        <w:t xml:space="preserve">the highest </w:t>
      </w:r>
      <w:r w:rsidR="00CE43F8">
        <w:rPr>
          <w:rFonts w:eastAsia="新細明體"/>
          <w:b/>
          <w:bCs/>
          <w:lang w:eastAsia="zh-TW"/>
        </w:rPr>
        <w:t xml:space="preserve">supported </w:t>
      </w:r>
      <w:r>
        <w:rPr>
          <w:rFonts w:eastAsia="新細明體"/>
          <w:b/>
          <w:bCs/>
          <w:lang w:eastAsia="zh-TW"/>
        </w:rPr>
        <w:t>power class</w:t>
      </w:r>
      <w:r w:rsidRPr="00AD678D">
        <w:rPr>
          <w:rFonts w:eastAsia="新細明體"/>
          <w:b/>
          <w:bCs/>
          <w:lang w:eastAsia="zh-TW"/>
        </w:rPr>
        <w:t xml:space="preserve"> </w:t>
      </w:r>
      <w:r>
        <w:rPr>
          <w:rFonts w:eastAsia="新細明體"/>
          <w:b/>
          <w:bCs/>
          <w:lang w:eastAsia="zh-TW"/>
        </w:rPr>
        <w:t xml:space="preserve">among all advertised ones </w:t>
      </w:r>
      <w:r w:rsidRPr="00AD678D">
        <w:rPr>
          <w:rFonts w:eastAsia="新細明體"/>
          <w:b/>
          <w:bCs/>
          <w:lang w:eastAsia="zh-TW"/>
        </w:rPr>
        <w:t xml:space="preserve">as </w:t>
      </w:r>
      <w:r>
        <w:rPr>
          <w:rFonts w:eastAsia="新細明體"/>
          <w:b/>
          <w:bCs/>
          <w:lang w:eastAsia="zh-TW"/>
        </w:rPr>
        <w:t>the supported</w:t>
      </w:r>
      <w:r w:rsidRPr="00AD678D">
        <w:rPr>
          <w:rFonts w:eastAsia="新細明體"/>
          <w:b/>
          <w:bCs/>
          <w:lang w:eastAsia="zh-TW"/>
        </w:rPr>
        <w:t xml:space="preserve"> capability</w:t>
      </w:r>
      <w:r>
        <w:rPr>
          <w:rFonts w:eastAsia="新細明體"/>
          <w:b/>
          <w:bCs/>
          <w:lang w:eastAsia="zh-TW"/>
        </w:rPr>
        <w:t xml:space="preserve">” shall be captured in </w:t>
      </w:r>
      <w:r w:rsidRPr="0092187A">
        <w:rPr>
          <w:rFonts w:eastAsia="新細明體"/>
          <w:b/>
          <w:bCs/>
          <w:lang w:eastAsia="zh-TW"/>
        </w:rPr>
        <w:t>RAN2</w:t>
      </w:r>
      <w:r>
        <w:rPr>
          <w:rFonts w:eastAsia="新細明體"/>
          <w:b/>
          <w:bCs/>
          <w:lang w:eastAsia="zh-TW"/>
        </w:rPr>
        <w:t xml:space="preserve"> specification.</w:t>
      </w:r>
    </w:p>
    <w:p w14:paraId="1F89A0D4" w14:textId="51FAFADB" w:rsidR="008644BE" w:rsidRDefault="008644BE" w:rsidP="008644BE">
      <w:pPr>
        <w:rPr>
          <w:rFonts w:eastAsia="新細明體"/>
          <w:lang w:eastAsia="zh-TW"/>
        </w:rPr>
      </w:pPr>
    </w:p>
    <w:p w14:paraId="247681BF" w14:textId="6EFCA7E4" w:rsidR="007B5894" w:rsidRPr="0092187A" w:rsidRDefault="007B5894" w:rsidP="008644BE">
      <w:pPr>
        <w:rPr>
          <w:rFonts w:eastAsia="新細明體" w:hint="eastAsia"/>
          <w:lang w:eastAsia="zh-TW"/>
        </w:rPr>
      </w:pPr>
      <w:proofErr w:type="spellStart"/>
      <w:r>
        <w:rPr>
          <w:rFonts w:eastAsia="新細明體" w:hint="eastAsia"/>
          <w:lang w:eastAsia="zh-TW"/>
        </w:rPr>
        <w:t>d</w:t>
      </w:r>
      <w:r>
        <w:rPr>
          <w:rFonts w:eastAsia="新細明體"/>
          <w:lang w:eastAsia="zh-TW"/>
        </w:rPr>
        <w:t>raftCRs</w:t>
      </w:r>
      <w:proofErr w:type="spellEnd"/>
      <w:r>
        <w:rPr>
          <w:rFonts w:eastAsia="新細明體"/>
          <w:lang w:eastAsia="zh-TW"/>
        </w:rPr>
        <w:t xml:space="preserve"> are provided in [9], [10], [11] and [12] respectively.</w:t>
      </w:r>
    </w:p>
    <w:p w14:paraId="7DEBA992" w14:textId="77777777" w:rsidR="008644BE" w:rsidRPr="003121EC" w:rsidRDefault="008644BE" w:rsidP="00997FB8">
      <w:pPr>
        <w:pStyle w:val="1"/>
        <w:numPr>
          <w:ilvl w:val="0"/>
          <w:numId w:val="1"/>
        </w:numPr>
        <w:rPr>
          <w:rFonts w:cs="Arial"/>
          <w:szCs w:val="36"/>
        </w:rPr>
      </w:pPr>
      <w:r w:rsidRPr="003121EC">
        <w:rPr>
          <w:rFonts w:cs="Arial" w:hint="eastAsia"/>
          <w:szCs w:val="36"/>
        </w:rPr>
        <w:lastRenderedPageBreak/>
        <w:t>R</w:t>
      </w:r>
      <w:r w:rsidRPr="003121EC">
        <w:rPr>
          <w:rFonts w:cs="Arial"/>
          <w:szCs w:val="36"/>
        </w:rPr>
        <w:t>eferences</w:t>
      </w:r>
    </w:p>
    <w:p w14:paraId="54D54DF5" w14:textId="77777777" w:rsidR="008644BE" w:rsidRDefault="008644BE" w:rsidP="008055C2">
      <w:pPr>
        <w:pStyle w:val="af6"/>
        <w:widowControl w:val="0"/>
        <w:numPr>
          <w:ilvl w:val="0"/>
          <w:numId w:val="3"/>
        </w:numPr>
        <w:overflowPunct/>
        <w:autoSpaceDE/>
        <w:autoSpaceDN/>
        <w:adjustRightInd/>
        <w:spacing w:after="0"/>
        <w:contextualSpacing w:val="0"/>
        <w:textAlignment w:val="auto"/>
      </w:pPr>
      <w:r w:rsidRPr="007D7E1C">
        <w:t>[AT110-e][032][Other] EN_DC power class expansion (T-Mobile USA)</w:t>
      </w:r>
      <w:r w:rsidRPr="007D7E1C">
        <w:tab/>
      </w:r>
      <w:r>
        <w:tab/>
      </w:r>
      <w:r w:rsidRPr="007D7E1C">
        <w:t xml:space="preserve">Scope: Treat </w:t>
      </w:r>
      <w:hyperlink r:id="rId14" w:history="1">
        <w:r w:rsidRPr="007D7E1C">
          <w:rPr>
            <w:rStyle w:val="af0"/>
          </w:rPr>
          <w:t>R2-2005209</w:t>
        </w:r>
      </w:hyperlink>
      <w:r w:rsidRPr="007D7E1C">
        <w:t>.</w:t>
      </w:r>
    </w:p>
    <w:p w14:paraId="161C9D07" w14:textId="79AEE6FE" w:rsidR="008644BE" w:rsidRDefault="00AC5398" w:rsidP="008055C2">
      <w:pPr>
        <w:pStyle w:val="af6"/>
        <w:widowControl w:val="0"/>
        <w:numPr>
          <w:ilvl w:val="0"/>
          <w:numId w:val="3"/>
        </w:numPr>
        <w:overflowPunct/>
        <w:autoSpaceDE/>
        <w:autoSpaceDN/>
        <w:adjustRightInd/>
        <w:spacing w:after="0"/>
        <w:contextualSpacing w:val="0"/>
        <w:textAlignment w:val="auto"/>
      </w:pPr>
      <w:hyperlink r:id="rId15" w:history="1">
        <w:r w:rsidR="008644BE" w:rsidRPr="007D7E1C">
          <w:rPr>
            <w:rStyle w:val="af0"/>
          </w:rPr>
          <w:t>R2-2006126</w:t>
        </w:r>
      </w:hyperlink>
      <w:r w:rsidR="00B763C9">
        <w:tab/>
      </w:r>
      <w:r w:rsidR="008644BE" w:rsidRPr="007D7E1C">
        <w:t>LS on new UE power class 1.5 (R4-2008906; contact: T-Mobile)</w:t>
      </w:r>
      <w:r w:rsidR="008644BE" w:rsidRPr="007D7E1C">
        <w:tab/>
        <w:t>Rel-16</w:t>
      </w:r>
      <w:r w:rsidR="008644BE" w:rsidRPr="007D7E1C">
        <w:tab/>
        <w:t>LTE_NR_B41_Bn41_PC29dBm-Core</w:t>
      </w:r>
      <w:r w:rsidR="008644BE" w:rsidRPr="007D7E1C">
        <w:tab/>
        <w:t>RAN2</w:t>
      </w:r>
    </w:p>
    <w:p w14:paraId="62C0D408" w14:textId="1C2344CE" w:rsidR="008644BE" w:rsidRDefault="008644BE" w:rsidP="008055C2">
      <w:pPr>
        <w:pStyle w:val="af6"/>
        <w:widowControl w:val="0"/>
        <w:numPr>
          <w:ilvl w:val="0"/>
          <w:numId w:val="3"/>
        </w:numPr>
        <w:overflowPunct/>
        <w:autoSpaceDE/>
        <w:autoSpaceDN/>
        <w:adjustRightInd/>
        <w:spacing w:after="0"/>
        <w:contextualSpacing w:val="0"/>
        <w:textAlignment w:val="auto"/>
      </w:pPr>
      <w:r w:rsidRPr="00CB4E2F">
        <w:t>RP-200965</w:t>
      </w:r>
      <w:r w:rsidR="00B763C9">
        <w:tab/>
      </w:r>
      <w:r w:rsidR="00B763C9">
        <w:tab/>
      </w:r>
      <w:r>
        <w:t xml:space="preserve">TS 38.307 CR0019r1, </w:t>
      </w:r>
      <w:r w:rsidRPr="00CB4E2F">
        <w:t>CR for 38.307: Introduction of Power Class 1.5</w:t>
      </w:r>
    </w:p>
    <w:p w14:paraId="1A93237B" w14:textId="0925A676" w:rsidR="008644BE" w:rsidRPr="00CB4E2F" w:rsidRDefault="008644BE" w:rsidP="008055C2">
      <w:pPr>
        <w:pStyle w:val="af6"/>
        <w:widowControl w:val="0"/>
        <w:numPr>
          <w:ilvl w:val="0"/>
          <w:numId w:val="3"/>
        </w:numPr>
        <w:overflowPunct/>
        <w:autoSpaceDE/>
        <w:autoSpaceDN/>
        <w:adjustRightInd/>
        <w:spacing w:after="0"/>
        <w:contextualSpacing w:val="0"/>
        <w:textAlignment w:val="auto"/>
      </w:pPr>
      <w:r w:rsidRPr="00CB4E2F">
        <w:t>RP-201503</w:t>
      </w:r>
      <w:r w:rsidR="00B763C9">
        <w:tab/>
      </w:r>
      <w:r w:rsidR="00B763C9">
        <w:tab/>
      </w:r>
      <w:r>
        <w:t xml:space="preserve">TS 38.307 CR0028, </w:t>
      </w:r>
      <w:r w:rsidRPr="00CB4E2F">
        <w:t>CR for 38.307: Introduction of Power Class 1.5</w:t>
      </w:r>
    </w:p>
    <w:p w14:paraId="19C4E0BB" w14:textId="77777777" w:rsidR="008644BE" w:rsidRPr="009C2D44" w:rsidRDefault="008644BE" w:rsidP="008055C2">
      <w:pPr>
        <w:pStyle w:val="af6"/>
        <w:widowControl w:val="0"/>
        <w:numPr>
          <w:ilvl w:val="0"/>
          <w:numId w:val="3"/>
        </w:numPr>
        <w:overflowPunct/>
        <w:autoSpaceDE/>
        <w:autoSpaceDN/>
        <w:adjustRightInd/>
        <w:spacing w:after="0"/>
        <w:contextualSpacing w:val="0"/>
        <w:textAlignment w:val="auto"/>
      </w:pPr>
      <w:r w:rsidRPr="009C2D44">
        <w:t>[Post110-e][963][NR16] UE Capabilities (Intel, NTT Docomo)</w:t>
      </w:r>
      <w:r w:rsidRPr="009C2D44">
        <w:tab/>
      </w:r>
      <w:r>
        <w:tab/>
      </w:r>
      <w:r w:rsidRPr="009C2D44">
        <w:t>Scope: The Main NR UE caps Email Thread for R2 110-e.</w:t>
      </w:r>
      <w:r w:rsidRPr="009C2D44">
        <w:tab/>
      </w:r>
      <w:r w:rsidRPr="009C2D44">
        <w:tab/>
        <w:t xml:space="preserve">Follows the plan in </w:t>
      </w:r>
      <w:hyperlink r:id="rId16" w:history="1">
        <w:r w:rsidRPr="009C2D44">
          <w:rPr>
            <w:rStyle w:val="af0"/>
          </w:rPr>
          <w:t>R2-2006020</w:t>
        </w:r>
      </w:hyperlink>
      <w:r w:rsidRPr="009C2D44">
        <w:t>.</w:t>
      </w:r>
    </w:p>
    <w:p w14:paraId="30EE1E81" w14:textId="31E49B4F" w:rsidR="008644BE" w:rsidRDefault="008644BE" w:rsidP="008055C2">
      <w:pPr>
        <w:pStyle w:val="af6"/>
        <w:widowControl w:val="0"/>
        <w:numPr>
          <w:ilvl w:val="0"/>
          <w:numId w:val="3"/>
        </w:numPr>
        <w:overflowPunct/>
        <w:autoSpaceDE/>
        <w:autoSpaceDN/>
        <w:adjustRightInd/>
        <w:spacing w:after="0"/>
        <w:contextualSpacing w:val="0"/>
        <w:textAlignment w:val="auto"/>
      </w:pPr>
      <w:r>
        <w:rPr>
          <w:rFonts w:hint="eastAsia"/>
        </w:rPr>
        <w:t>R</w:t>
      </w:r>
      <w:r>
        <w:t>P-201216</w:t>
      </w:r>
      <w:r w:rsidR="00B763C9">
        <w:tab/>
      </w:r>
      <w:r w:rsidR="00B763C9">
        <w:tab/>
      </w:r>
      <w:r>
        <w:t xml:space="preserve">TS 38.331 CR1665r2, </w:t>
      </w:r>
      <w:r w:rsidRPr="00CB4E2F">
        <w:t>Release-16 UE capabilities based on RAN1, RAN4 feature lists and RAN2</w:t>
      </w:r>
    </w:p>
    <w:p w14:paraId="3A151A06" w14:textId="00869428" w:rsidR="008644BE" w:rsidRDefault="00AC5398" w:rsidP="008055C2">
      <w:pPr>
        <w:pStyle w:val="af6"/>
        <w:widowControl w:val="0"/>
        <w:numPr>
          <w:ilvl w:val="0"/>
          <w:numId w:val="3"/>
        </w:numPr>
        <w:overflowPunct/>
        <w:autoSpaceDE/>
        <w:autoSpaceDN/>
        <w:adjustRightInd/>
        <w:spacing w:after="0"/>
        <w:contextualSpacing w:val="0"/>
        <w:textAlignment w:val="auto"/>
      </w:pPr>
      <w:hyperlink r:id="rId17" w:history="1">
        <w:r w:rsidR="008644BE" w:rsidRPr="001C5902">
          <w:rPr>
            <w:rStyle w:val="af0"/>
            <w:rFonts w:hint="eastAsia"/>
          </w:rPr>
          <w:t>R</w:t>
        </w:r>
        <w:r w:rsidR="008644BE" w:rsidRPr="001C5902">
          <w:rPr>
            <w:rStyle w:val="af0"/>
          </w:rPr>
          <w:t>2-2111529</w:t>
        </w:r>
      </w:hyperlink>
      <w:r w:rsidR="00B763C9">
        <w:tab/>
      </w:r>
      <w:r w:rsidR="008644BE">
        <w:t xml:space="preserve">TS 38.331 CR2817r1, </w:t>
      </w:r>
      <w:r w:rsidR="008644BE" w:rsidRPr="001C5902">
        <w:t>Duty cycle signalling for power class 1.5</w:t>
      </w:r>
    </w:p>
    <w:p w14:paraId="3D0D4A8E" w14:textId="1F9A2C00" w:rsidR="00FC5CAC" w:rsidRDefault="00AC5398" w:rsidP="008055C2">
      <w:pPr>
        <w:pStyle w:val="af6"/>
        <w:widowControl w:val="0"/>
        <w:numPr>
          <w:ilvl w:val="0"/>
          <w:numId w:val="3"/>
        </w:numPr>
        <w:overflowPunct/>
        <w:autoSpaceDE/>
        <w:autoSpaceDN/>
        <w:adjustRightInd/>
        <w:spacing w:after="0"/>
        <w:contextualSpacing w:val="0"/>
        <w:textAlignment w:val="auto"/>
      </w:pPr>
      <w:hyperlink r:id="rId18" w:history="1">
        <w:r w:rsidR="00FC5CAC" w:rsidRPr="008F3497">
          <w:rPr>
            <w:rStyle w:val="af0"/>
          </w:rPr>
          <w:t>https://iotbusinessnews.com/2022/07/13/24677-fibocom-extends-5g-module-family-with-new-generation-of-fg360-unlocking-5g-fwa-new-value/</w:t>
        </w:r>
      </w:hyperlink>
      <w:r w:rsidR="00FC5CAC">
        <w:t xml:space="preserve">  </w:t>
      </w:r>
      <w:proofErr w:type="spellStart"/>
      <w:r w:rsidR="00FC5CAC" w:rsidRPr="00FC5CAC">
        <w:t>Fibocom</w:t>
      </w:r>
      <w:proofErr w:type="spellEnd"/>
      <w:r w:rsidR="00FC5CAC" w:rsidRPr="00FC5CAC">
        <w:t xml:space="preserve"> Extends 5G Module Family with New Generation of FG360, Unlocking 5G FWA New Value</w:t>
      </w:r>
    </w:p>
    <w:p w14:paraId="7896CE92" w14:textId="5CA84F83" w:rsidR="007B5894" w:rsidRDefault="007B5894" w:rsidP="008055C2">
      <w:pPr>
        <w:pStyle w:val="af6"/>
        <w:widowControl w:val="0"/>
        <w:numPr>
          <w:ilvl w:val="0"/>
          <w:numId w:val="3"/>
        </w:numPr>
        <w:overflowPunct/>
        <w:autoSpaceDE/>
        <w:autoSpaceDN/>
        <w:adjustRightInd/>
        <w:spacing w:after="0"/>
        <w:contextualSpacing w:val="0"/>
        <w:textAlignment w:val="auto"/>
      </w:pPr>
      <w:r>
        <w:rPr>
          <w:rFonts w:eastAsia="新細明體" w:hint="eastAsia"/>
          <w:lang w:eastAsia="zh-TW"/>
        </w:rPr>
        <w:t>R</w:t>
      </w:r>
      <w:r>
        <w:rPr>
          <w:rFonts w:eastAsia="新細明體"/>
          <w:lang w:eastAsia="zh-TW"/>
        </w:rPr>
        <w:t>2-2207085</w:t>
      </w:r>
      <w:r>
        <w:rPr>
          <w:rFonts w:eastAsia="新細明體"/>
          <w:lang w:eastAsia="zh-TW"/>
        </w:rPr>
        <w:tab/>
      </w:r>
      <w:proofErr w:type="spellStart"/>
      <w:r>
        <w:rPr>
          <w:rFonts w:eastAsia="新細明體"/>
          <w:lang w:eastAsia="zh-TW"/>
        </w:rPr>
        <w:t>draftCR</w:t>
      </w:r>
      <w:proofErr w:type="spellEnd"/>
      <w:r>
        <w:rPr>
          <w:rFonts w:eastAsia="新細明體"/>
          <w:lang w:eastAsia="zh-TW"/>
        </w:rPr>
        <w:t xml:space="preserve"> to 38.306 (Rel-16) </w:t>
      </w:r>
      <w:r>
        <w:t>PC1.5 and legacy power class capability reporting clarification</w:t>
      </w:r>
    </w:p>
    <w:p w14:paraId="3FFF2D01" w14:textId="341B0F67" w:rsidR="007B5894" w:rsidRDefault="007B5894" w:rsidP="008055C2">
      <w:pPr>
        <w:pStyle w:val="af6"/>
        <w:widowControl w:val="0"/>
        <w:numPr>
          <w:ilvl w:val="0"/>
          <w:numId w:val="3"/>
        </w:numPr>
        <w:overflowPunct/>
        <w:autoSpaceDE/>
        <w:autoSpaceDN/>
        <w:adjustRightInd/>
        <w:spacing w:after="0"/>
        <w:contextualSpacing w:val="0"/>
        <w:textAlignment w:val="auto"/>
      </w:pPr>
      <w:r>
        <w:rPr>
          <w:rFonts w:eastAsia="新細明體"/>
          <w:lang w:eastAsia="zh-TW"/>
        </w:rPr>
        <w:t>R2-2207086</w:t>
      </w:r>
      <w:r>
        <w:rPr>
          <w:rFonts w:eastAsia="新細明體"/>
          <w:lang w:eastAsia="zh-TW"/>
        </w:rPr>
        <w:tab/>
      </w:r>
      <w:proofErr w:type="spellStart"/>
      <w:r>
        <w:rPr>
          <w:rFonts w:eastAsia="新細明體"/>
          <w:lang w:eastAsia="zh-TW"/>
        </w:rPr>
        <w:t>draftCR</w:t>
      </w:r>
      <w:proofErr w:type="spellEnd"/>
      <w:r>
        <w:rPr>
          <w:rFonts w:eastAsia="新細明體"/>
          <w:lang w:eastAsia="zh-TW"/>
        </w:rPr>
        <w:t xml:space="preserve"> to 38.306 (Rel-1</w:t>
      </w:r>
      <w:r>
        <w:rPr>
          <w:rFonts w:eastAsia="新細明體"/>
          <w:lang w:eastAsia="zh-TW"/>
        </w:rPr>
        <w:t>7</w:t>
      </w:r>
      <w:r>
        <w:rPr>
          <w:rFonts w:eastAsia="新細明體"/>
          <w:lang w:eastAsia="zh-TW"/>
        </w:rPr>
        <w:t xml:space="preserve">) </w:t>
      </w:r>
      <w:r>
        <w:t>PC1.5 and legacy power class capability reporting clarification</w:t>
      </w:r>
    </w:p>
    <w:p w14:paraId="0D2AB90A" w14:textId="0FCEA507" w:rsidR="007B5894" w:rsidRDefault="007B5894" w:rsidP="008055C2">
      <w:pPr>
        <w:pStyle w:val="af6"/>
        <w:widowControl w:val="0"/>
        <w:numPr>
          <w:ilvl w:val="0"/>
          <w:numId w:val="3"/>
        </w:numPr>
        <w:overflowPunct/>
        <w:autoSpaceDE/>
        <w:autoSpaceDN/>
        <w:adjustRightInd/>
        <w:spacing w:after="0"/>
        <w:contextualSpacing w:val="0"/>
        <w:textAlignment w:val="auto"/>
      </w:pPr>
      <w:r>
        <w:rPr>
          <w:rFonts w:eastAsia="新細明體" w:hint="eastAsia"/>
          <w:lang w:eastAsia="zh-TW"/>
        </w:rPr>
        <w:t>R</w:t>
      </w:r>
      <w:r>
        <w:rPr>
          <w:rFonts w:eastAsia="新細明體"/>
          <w:lang w:eastAsia="zh-TW"/>
        </w:rPr>
        <w:t>2-2207094</w:t>
      </w:r>
      <w:r>
        <w:rPr>
          <w:rFonts w:eastAsia="新細明體"/>
          <w:lang w:eastAsia="zh-TW"/>
        </w:rPr>
        <w:tab/>
      </w:r>
      <w:proofErr w:type="spellStart"/>
      <w:r>
        <w:rPr>
          <w:rFonts w:eastAsia="新細明體"/>
          <w:lang w:eastAsia="zh-TW"/>
        </w:rPr>
        <w:t>draftCR</w:t>
      </w:r>
      <w:proofErr w:type="spellEnd"/>
      <w:r>
        <w:rPr>
          <w:rFonts w:eastAsia="新細明體"/>
          <w:lang w:eastAsia="zh-TW"/>
        </w:rPr>
        <w:t xml:space="preserve"> to 38.3</w:t>
      </w:r>
      <w:r>
        <w:rPr>
          <w:rFonts w:eastAsia="新細明體"/>
          <w:lang w:eastAsia="zh-TW"/>
        </w:rPr>
        <w:t>31</w:t>
      </w:r>
      <w:r>
        <w:rPr>
          <w:rFonts w:eastAsia="新細明體"/>
          <w:lang w:eastAsia="zh-TW"/>
        </w:rPr>
        <w:t xml:space="preserve"> (Rel-16) </w:t>
      </w:r>
      <w:r>
        <w:t>Make PC1.5 an early implementation candidate</w:t>
      </w:r>
    </w:p>
    <w:p w14:paraId="059DAE40" w14:textId="5E9F73BE" w:rsidR="007B5894" w:rsidRDefault="007B5894" w:rsidP="008055C2">
      <w:pPr>
        <w:pStyle w:val="af6"/>
        <w:widowControl w:val="0"/>
        <w:numPr>
          <w:ilvl w:val="0"/>
          <w:numId w:val="3"/>
        </w:numPr>
        <w:overflowPunct/>
        <w:autoSpaceDE/>
        <w:autoSpaceDN/>
        <w:adjustRightInd/>
        <w:spacing w:after="0"/>
        <w:contextualSpacing w:val="0"/>
        <w:textAlignment w:val="auto"/>
      </w:pPr>
      <w:r>
        <w:rPr>
          <w:rFonts w:eastAsia="新細明體" w:hint="eastAsia"/>
          <w:lang w:eastAsia="zh-TW"/>
        </w:rPr>
        <w:t>R</w:t>
      </w:r>
      <w:r>
        <w:rPr>
          <w:rFonts w:eastAsia="新細明體"/>
          <w:lang w:eastAsia="zh-TW"/>
        </w:rPr>
        <w:t>2-220709</w:t>
      </w:r>
      <w:r>
        <w:rPr>
          <w:rFonts w:eastAsia="新細明體"/>
          <w:lang w:eastAsia="zh-TW"/>
        </w:rPr>
        <w:t>5</w:t>
      </w:r>
      <w:r>
        <w:rPr>
          <w:rFonts w:eastAsia="新細明體"/>
          <w:lang w:eastAsia="zh-TW"/>
        </w:rPr>
        <w:tab/>
      </w:r>
      <w:proofErr w:type="spellStart"/>
      <w:r>
        <w:rPr>
          <w:rFonts w:eastAsia="新細明體"/>
          <w:lang w:eastAsia="zh-TW"/>
        </w:rPr>
        <w:t>draftCR</w:t>
      </w:r>
      <w:proofErr w:type="spellEnd"/>
      <w:r>
        <w:rPr>
          <w:rFonts w:eastAsia="新細明體"/>
          <w:lang w:eastAsia="zh-TW"/>
        </w:rPr>
        <w:t xml:space="preserve"> to 38.331 (Rel-1</w:t>
      </w:r>
      <w:r>
        <w:rPr>
          <w:rFonts w:eastAsia="新細明體"/>
          <w:lang w:eastAsia="zh-TW"/>
        </w:rPr>
        <w:t>7</w:t>
      </w:r>
      <w:r>
        <w:rPr>
          <w:rFonts w:eastAsia="新細明體"/>
          <w:lang w:eastAsia="zh-TW"/>
        </w:rPr>
        <w:t xml:space="preserve">) </w:t>
      </w:r>
      <w:r>
        <w:t>Make PC1.5 an early implementation candidate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AE3B8CC" w14:textId="77777777" w:rsidR="00997FB8" w:rsidRPr="00997FB8" w:rsidRDefault="00997FB8" w:rsidP="00997FB8">
      <w:pPr>
        <w:widowControl w:val="0"/>
        <w:overflowPunct/>
        <w:autoSpaceDE/>
        <w:autoSpaceDN/>
        <w:adjustRightInd/>
        <w:spacing w:after="0"/>
        <w:textAlignment w:val="auto"/>
        <w:rPr>
          <w:rFonts w:eastAsiaTheme="minorEastAsia"/>
        </w:rPr>
      </w:pPr>
    </w:p>
    <w:sectPr w:rsidR="00997FB8" w:rsidRPr="00997FB8" w:rsidSect="00595BD3">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FB05B" w14:textId="77777777" w:rsidR="00AC5398" w:rsidRDefault="00AC5398">
      <w:pPr>
        <w:spacing w:after="0"/>
      </w:pPr>
      <w:r>
        <w:separator/>
      </w:r>
    </w:p>
  </w:endnote>
  <w:endnote w:type="continuationSeparator" w:id="0">
    <w:p w14:paraId="7DF11F7E" w14:textId="77777777" w:rsidR="00AC5398" w:rsidRDefault="00AC5398">
      <w:pPr>
        <w:spacing w:after="0"/>
      </w:pPr>
      <w:r>
        <w:continuationSeparator/>
      </w:r>
    </w:p>
  </w:endnote>
  <w:endnote w:type="continuationNotice" w:id="1">
    <w:p w14:paraId="38335EA3" w14:textId="77777777" w:rsidR="00AC5398" w:rsidRDefault="00AC5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4E892" w14:textId="77777777" w:rsidR="00AC5398" w:rsidRDefault="00AC5398">
      <w:pPr>
        <w:spacing w:after="0"/>
      </w:pPr>
      <w:r>
        <w:separator/>
      </w:r>
    </w:p>
  </w:footnote>
  <w:footnote w:type="continuationSeparator" w:id="0">
    <w:p w14:paraId="5E8784A5" w14:textId="77777777" w:rsidR="00AC5398" w:rsidRDefault="00AC5398">
      <w:pPr>
        <w:spacing w:after="0"/>
      </w:pPr>
      <w:r>
        <w:continuationSeparator/>
      </w:r>
    </w:p>
  </w:footnote>
  <w:footnote w:type="continuationNotice" w:id="1">
    <w:p w14:paraId="4FEA8DE2" w14:textId="77777777" w:rsidR="00AC5398" w:rsidRDefault="00AC53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51404109"/>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83A54D0"/>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3916D9"/>
    <w:multiLevelType w:val="hybridMultilevel"/>
    <w:tmpl w:val="D4A2CC26"/>
    <w:lvl w:ilvl="0" w:tplc="CE0E67E4">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BB814F0"/>
    <w:multiLevelType w:val="hybridMultilevel"/>
    <w:tmpl w:val="D4A2CC26"/>
    <w:lvl w:ilvl="0" w:tplc="CE0E67E4">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4"/>
  </w:num>
  <w:num w:numId="3">
    <w:abstractNumId w:val="1"/>
  </w:num>
  <w:num w:numId="4">
    <w:abstractNumId w:val="2"/>
  </w:num>
  <w:num w:numId="5">
    <w:abstractNumId w:val="6"/>
  </w:num>
  <w:num w:numId="6">
    <w:abstractNumId w:val="3"/>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602"/>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21E"/>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AB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4FDB"/>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4CE"/>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B77"/>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0DBE"/>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1FD0"/>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6FCE"/>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6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31E"/>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9AC"/>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12"/>
    <w:rsid w:val="00261B30"/>
    <w:rsid w:val="00261BA1"/>
    <w:rsid w:val="00261C6E"/>
    <w:rsid w:val="002623F9"/>
    <w:rsid w:val="002629BE"/>
    <w:rsid w:val="00262F54"/>
    <w:rsid w:val="00263157"/>
    <w:rsid w:val="002640DD"/>
    <w:rsid w:val="0026474C"/>
    <w:rsid w:val="00264885"/>
    <w:rsid w:val="00265064"/>
    <w:rsid w:val="00265402"/>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E3D"/>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6F9"/>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5A9"/>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193"/>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57"/>
    <w:rsid w:val="00327D89"/>
    <w:rsid w:val="00327FA6"/>
    <w:rsid w:val="00330646"/>
    <w:rsid w:val="0033086C"/>
    <w:rsid w:val="00330CF5"/>
    <w:rsid w:val="00331883"/>
    <w:rsid w:val="00331BBB"/>
    <w:rsid w:val="00332131"/>
    <w:rsid w:val="003321BB"/>
    <w:rsid w:val="003325EE"/>
    <w:rsid w:val="00332C5E"/>
    <w:rsid w:val="003334DB"/>
    <w:rsid w:val="00333710"/>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332"/>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8E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4C4"/>
    <w:rsid w:val="00436693"/>
    <w:rsid w:val="004366CC"/>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9EB"/>
    <w:rsid w:val="0044712E"/>
    <w:rsid w:val="00447472"/>
    <w:rsid w:val="004474AF"/>
    <w:rsid w:val="00447621"/>
    <w:rsid w:val="0044764F"/>
    <w:rsid w:val="00447723"/>
    <w:rsid w:val="004479A9"/>
    <w:rsid w:val="00447E60"/>
    <w:rsid w:val="00450224"/>
    <w:rsid w:val="004502B5"/>
    <w:rsid w:val="004506E6"/>
    <w:rsid w:val="0045079C"/>
    <w:rsid w:val="00450E36"/>
    <w:rsid w:val="004511FF"/>
    <w:rsid w:val="0045163B"/>
    <w:rsid w:val="0045174D"/>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400"/>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91"/>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C53"/>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6E2"/>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2D8"/>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E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4DBD"/>
    <w:rsid w:val="0059506F"/>
    <w:rsid w:val="005950D3"/>
    <w:rsid w:val="0059511A"/>
    <w:rsid w:val="0059515A"/>
    <w:rsid w:val="0059545F"/>
    <w:rsid w:val="005957F8"/>
    <w:rsid w:val="005959F9"/>
    <w:rsid w:val="00595BD3"/>
    <w:rsid w:val="00595BFB"/>
    <w:rsid w:val="005963BF"/>
    <w:rsid w:val="00596CFE"/>
    <w:rsid w:val="00597317"/>
    <w:rsid w:val="005975C3"/>
    <w:rsid w:val="00597A3E"/>
    <w:rsid w:val="00597F58"/>
    <w:rsid w:val="005A0340"/>
    <w:rsid w:val="005A0342"/>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91"/>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4B4"/>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2E1"/>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2F2"/>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F0B"/>
    <w:rsid w:val="006252F3"/>
    <w:rsid w:val="006257ED"/>
    <w:rsid w:val="00625BC0"/>
    <w:rsid w:val="00625CF6"/>
    <w:rsid w:val="006267E2"/>
    <w:rsid w:val="00626840"/>
    <w:rsid w:val="006269C7"/>
    <w:rsid w:val="00626C51"/>
    <w:rsid w:val="00626C8E"/>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490"/>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4FE"/>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2D"/>
    <w:rsid w:val="0067626C"/>
    <w:rsid w:val="00676B2E"/>
    <w:rsid w:val="00677085"/>
    <w:rsid w:val="0067745A"/>
    <w:rsid w:val="006776EF"/>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596"/>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92D"/>
    <w:rsid w:val="006C3B3A"/>
    <w:rsid w:val="006C3B4F"/>
    <w:rsid w:val="006C3B86"/>
    <w:rsid w:val="006C3E12"/>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606"/>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175"/>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15"/>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9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56"/>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F"/>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894"/>
    <w:rsid w:val="007B5ADD"/>
    <w:rsid w:val="007B5BE9"/>
    <w:rsid w:val="007B5F64"/>
    <w:rsid w:val="007B60F1"/>
    <w:rsid w:val="007B612F"/>
    <w:rsid w:val="007B6286"/>
    <w:rsid w:val="007B6E39"/>
    <w:rsid w:val="007B7030"/>
    <w:rsid w:val="007B7548"/>
    <w:rsid w:val="007B7A97"/>
    <w:rsid w:val="007B7BE4"/>
    <w:rsid w:val="007C041E"/>
    <w:rsid w:val="007C0C11"/>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9D"/>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11"/>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584"/>
    <w:rsid w:val="008055C2"/>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C7"/>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1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1"/>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7E0"/>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03F"/>
    <w:rsid w:val="008626E7"/>
    <w:rsid w:val="0086280D"/>
    <w:rsid w:val="00862BE9"/>
    <w:rsid w:val="00863B4F"/>
    <w:rsid w:val="00864334"/>
    <w:rsid w:val="008644BE"/>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8E3"/>
    <w:rsid w:val="00875AA6"/>
    <w:rsid w:val="00875E37"/>
    <w:rsid w:val="008768CA"/>
    <w:rsid w:val="00876F9E"/>
    <w:rsid w:val="008770D5"/>
    <w:rsid w:val="008772D0"/>
    <w:rsid w:val="00877884"/>
    <w:rsid w:val="00877B6D"/>
    <w:rsid w:val="00877E1C"/>
    <w:rsid w:val="00877E28"/>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0F11"/>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9BA"/>
    <w:rsid w:val="00920D8F"/>
    <w:rsid w:val="00920E6C"/>
    <w:rsid w:val="00921784"/>
    <w:rsid w:val="0092187A"/>
    <w:rsid w:val="009219EC"/>
    <w:rsid w:val="00921EE4"/>
    <w:rsid w:val="00922375"/>
    <w:rsid w:val="00922DF6"/>
    <w:rsid w:val="00923056"/>
    <w:rsid w:val="009234B5"/>
    <w:rsid w:val="00923570"/>
    <w:rsid w:val="00923951"/>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17F"/>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B8E"/>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F4"/>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7C"/>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B8"/>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580"/>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BE1"/>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B1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022"/>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146"/>
    <w:rsid w:val="00A65E28"/>
    <w:rsid w:val="00A65F84"/>
    <w:rsid w:val="00A660FC"/>
    <w:rsid w:val="00A6666C"/>
    <w:rsid w:val="00A666AC"/>
    <w:rsid w:val="00A6687D"/>
    <w:rsid w:val="00A66ABB"/>
    <w:rsid w:val="00A701B8"/>
    <w:rsid w:val="00A7025A"/>
    <w:rsid w:val="00A71191"/>
    <w:rsid w:val="00A713AA"/>
    <w:rsid w:val="00A71866"/>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15C"/>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398"/>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B0"/>
    <w:rsid w:val="00AD63D6"/>
    <w:rsid w:val="00AD6645"/>
    <w:rsid w:val="00AD678D"/>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5CAD"/>
    <w:rsid w:val="00AE6047"/>
    <w:rsid w:val="00AE60BA"/>
    <w:rsid w:val="00AE631B"/>
    <w:rsid w:val="00AE6532"/>
    <w:rsid w:val="00AE65E3"/>
    <w:rsid w:val="00AE687D"/>
    <w:rsid w:val="00AE6E2C"/>
    <w:rsid w:val="00AE6F93"/>
    <w:rsid w:val="00AE70F6"/>
    <w:rsid w:val="00AE7299"/>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32"/>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17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185"/>
    <w:rsid w:val="00B20F35"/>
    <w:rsid w:val="00B21519"/>
    <w:rsid w:val="00B21D31"/>
    <w:rsid w:val="00B21ECD"/>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818"/>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9BC"/>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203"/>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3C9"/>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6F91"/>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66A"/>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BA3"/>
    <w:rsid w:val="00BF17C6"/>
    <w:rsid w:val="00BF1977"/>
    <w:rsid w:val="00BF1A50"/>
    <w:rsid w:val="00BF1ABA"/>
    <w:rsid w:val="00BF1C27"/>
    <w:rsid w:val="00BF1C99"/>
    <w:rsid w:val="00BF1F9D"/>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1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A8"/>
    <w:rsid w:val="00C42869"/>
    <w:rsid w:val="00C42C39"/>
    <w:rsid w:val="00C43639"/>
    <w:rsid w:val="00C438F5"/>
    <w:rsid w:val="00C43D29"/>
    <w:rsid w:val="00C43F19"/>
    <w:rsid w:val="00C4447B"/>
    <w:rsid w:val="00C446AA"/>
    <w:rsid w:val="00C44B6F"/>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9B3"/>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FDB"/>
    <w:rsid w:val="00C721DD"/>
    <w:rsid w:val="00C721FF"/>
    <w:rsid w:val="00C72833"/>
    <w:rsid w:val="00C7326E"/>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E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5E"/>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3F8"/>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926"/>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328"/>
    <w:rsid w:val="00D43F84"/>
    <w:rsid w:val="00D43F9C"/>
    <w:rsid w:val="00D445D9"/>
    <w:rsid w:val="00D44667"/>
    <w:rsid w:val="00D44CC3"/>
    <w:rsid w:val="00D4502A"/>
    <w:rsid w:val="00D4580E"/>
    <w:rsid w:val="00D45909"/>
    <w:rsid w:val="00D45B02"/>
    <w:rsid w:val="00D45EA6"/>
    <w:rsid w:val="00D46812"/>
    <w:rsid w:val="00D46B7C"/>
    <w:rsid w:val="00D47010"/>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225"/>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97EEE"/>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1B"/>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DC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D2C"/>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28C"/>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556"/>
    <w:rsid w:val="00E3162B"/>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252"/>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59A"/>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62"/>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90D"/>
    <w:rsid w:val="00F11999"/>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02F"/>
    <w:rsid w:val="00F14421"/>
    <w:rsid w:val="00F1449C"/>
    <w:rsid w:val="00F14509"/>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48"/>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A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2EC"/>
    <w:rsid w:val="00FE36FA"/>
    <w:rsid w:val="00FE3929"/>
    <w:rsid w:val="00FE3A66"/>
    <w:rsid w:val="00FE3A92"/>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0A2"/>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qFormat/>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rsid w:val="000F3B47"/>
    <w:pPr>
      <w:ind w:left="1985" w:hanging="1985"/>
    </w:pPr>
  </w:style>
  <w:style w:type="paragraph" w:styleId="71">
    <w:name w:val="toc 7"/>
    <w:basedOn w:val="61"/>
    <w:next w:val="a"/>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0F3B47"/>
    <w:pPr>
      <w:ind w:left="284"/>
    </w:pPr>
  </w:style>
  <w:style w:type="paragraph" w:styleId="12">
    <w:name w:val="index 1"/>
    <w:basedOn w:val="a"/>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qFormat/>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註解方塊文字 字元"/>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Doc-title">
    <w:name w:val="Doc-title"/>
    <w:basedOn w:val="a"/>
    <w:next w:val="a"/>
    <w:link w:val="Doc-titleChar"/>
    <w:qFormat/>
    <w:rsid w:val="008644BE"/>
    <w:pPr>
      <w:spacing w:after="0"/>
      <w:ind w:left="1259" w:hanging="1259"/>
    </w:pPr>
    <w:rPr>
      <w:rFonts w:ascii="Arial" w:hAnsi="Arial"/>
      <w:noProof/>
    </w:rPr>
  </w:style>
  <w:style w:type="character" w:customStyle="1" w:styleId="Doc-titleChar">
    <w:name w:val="Doc-title Char"/>
    <w:link w:val="Doc-title"/>
    <w:qFormat/>
    <w:rsid w:val="008644BE"/>
    <w:rPr>
      <w:rFonts w:ascii="Arial" w:eastAsia="Times New Roman" w:hAnsi="Arial"/>
      <w:noProof/>
      <w:lang w:val="en-GB" w:eastAsia="ja-JP"/>
    </w:rPr>
  </w:style>
  <w:style w:type="paragraph" w:customStyle="1" w:styleId="Agreement">
    <w:name w:val="Agreement"/>
    <w:basedOn w:val="a"/>
    <w:next w:val="a"/>
    <w:qFormat/>
    <w:rsid w:val="008644BE"/>
    <w:pPr>
      <w:numPr>
        <w:numId w:val="2"/>
      </w:numPr>
      <w:tabs>
        <w:tab w:val="clear" w:pos="1619"/>
      </w:tabs>
      <w:spacing w:before="60" w:after="0"/>
      <w:ind w:left="1706" w:hanging="357"/>
    </w:pPr>
    <w:rPr>
      <w:rFonts w:ascii="Arial" w:hAnsi="Arial"/>
      <w:b/>
      <w:lang w:val="fr-FR"/>
    </w:rPr>
  </w:style>
  <w:style w:type="paragraph" w:customStyle="1" w:styleId="LGTdoc1">
    <w:name w:val="LGTdoc_제목1"/>
    <w:basedOn w:val="a"/>
    <w:qFormat/>
    <w:rsid w:val="00B20185"/>
    <w:pPr>
      <w:overflowPunct/>
      <w:autoSpaceDE/>
      <w:autoSpaceDN/>
      <w:snapToGrid w:val="0"/>
      <w:spacing w:beforeLines="50" w:before="120" w:after="100" w:afterAutospacing="1"/>
      <w:jc w:val="both"/>
      <w:textAlignment w:val="auto"/>
    </w:pPr>
    <w:rPr>
      <w:rFonts w:eastAsia="Batang"/>
      <w:b/>
      <w:sz w:val="28"/>
      <w:lang w:eastAsia="ko-KR"/>
    </w:rPr>
  </w:style>
  <w:style w:type="paragraph" w:styleId="afa">
    <w:name w:val="Document Map"/>
    <w:basedOn w:val="a"/>
    <w:link w:val="afb"/>
    <w:qFormat/>
    <w:rsid w:val="00B20185"/>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b">
    <w:name w:val="文件引導模式 字元"/>
    <w:basedOn w:val="a0"/>
    <w:link w:val="afa"/>
    <w:qFormat/>
    <w:rsid w:val="00B20185"/>
    <w:rPr>
      <w:rFonts w:ascii="Tahoma" w:eastAsiaTheme="minorEastAsia" w:hAnsi="Tahoma" w:cs="Tahoma"/>
      <w:shd w:val="clear" w:color="auto" w:fill="000080"/>
      <w:lang w:val="en-GB" w:eastAsia="en-US"/>
    </w:rPr>
  </w:style>
  <w:style w:type="character" w:customStyle="1" w:styleId="af7">
    <w:name w:val="清單段落 字元"/>
    <w:link w:val="af6"/>
    <w:uiPriority w:val="34"/>
    <w:qFormat/>
    <w:rsid w:val="00B20185"/>
    <w:rPr>
      <w:rFonts w:eastAsia="Times New Roman"/>
      <w:lang w:val="en-GB" w:eastAsia="ja-JP"/>
    </w:rPr>
  </w:style>
  <w:style w:type="character" w:styleId="afc">
    <w:name w:val="Unresolved Mention"/>
    <w:basedOn w:val="a0"/>
    <w:uiPriority w:val="99"/>
    <w:semiHidden/>
    <w:unhideWhenUsed/>
    <w:rsid w:val="00FC5C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0-e/Docs/R2-2006360.zip" TargetMode="External"/><Relationship Id="rId18" Type="http://schemas.openxmlformats.org/officeDocument/2006/relationships/hyperlink" Target="https://iotbusinessnews.com/2022/07/13/24677-fibocom-extends-5g-module-family-with-new-generation-of-fg360-unlocking-5g-fwa-new-valu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2_rl2/tsgr2_111-e/Docs/R2-2007960.zip" TargetMode="External"/><Relationship Id="rId17" Type="http://schemas.openxmlformats.org/officeDocument/2006/relationships/hyperlink" Target="https://www.3gpp.org/ftp/TSG_RAN/WG2_RL2/TSGR2_116-e/Docs/R2-2111529.zip" TargetMode="External"/><Relationship Id="rId2" Type="http://schemas.openxmlformats.org/officeDocument/2006/relationships/customXml" Target="../customXml/item2.xml"/><Relationship Id="rId16" Type="http://schemas.openxmlformats.org/officeDocument/2006/relationships/hyperlink" Target="http://www.3gpp.org/ftp/tsg_ran/WG2_RL2/TSGR2_110-e/Docs/R2-200602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1-e/Docs/R2-2008627.zip" TargetMode="External"/><Relationship Id="rId5" Type="http://schemas.openxmlformats.org/officeDocument/2006/relationships/numbering" Target="numbering.xml"/><Relationship Id="rId15" Type="http://schemas.openxmlformats.org/officeDocument/2006/relationships/hyperlink" Target="http://www.3gpp.org/ftp/tsg_ran/WG2_RL2/TSGR2_110-e/Docs/R2-2006126.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0-e/Docs/R2-200520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2255</Words>
  <Characters>12860</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Morton Lin (林牧台)</cp:lastModifiedBy>
  <cp:revision>5</cp:revision>
  <cp:lastPrinted>2017-05-08T10:55:00Z</cp:lastPrinted>
  <dcterms:created xsi:type="dcterms:W3CDTF">2022-08-08T05:40:00Z</dcterms:created>
  <dcterms:modified xsi:type="dcterms:W3CDTF">2022-08-08T07:04:00Z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